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815F" w14:textId="795D39BD" w:rsidR="00481DC6" w:rsidRPr="00481DC6" w:rsidRDefault="00481DC6" w:rsidP="00481DC6">
      <w:pPr>
        <w:pageBreakBefore/>
        <w:spacing w:after="0" w:line="240" w:lineRule="auto"/>
        <w:rPr>
          <w:rFonts w:ascii="Times New Roman" w:eastAsia="Times New Roman" w:hAnsi="Times New Roman" w:cs="Times New Roman"/>
        </w:rPr>
      </w:pPr>
    </w:p>
    <w:p w14:paraId="3F028246" w14:textId="77777777" w:rsidR="00481DC6" w:rsidRDefault="00481DC6" w:rsidP="00481DC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</w:p>
    <w:p w14:paraId="3B7EE974" w14:textId="77777777" w:rsidR="00481DC6" w:rsidRDefault="00481DC6" w:rsidP="00481DC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</w:p>
    <w:p w14:paraId="305ABD36" w14:textId="77777777" w:rsidR="00481DC6" w:rsidRDefault="00481DC6" w:rsidP="00481DC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</w:p>
    <w:p w14:paraId="13397B33" w14:textId="77777777" w:rsidR="005D4682" w:rsidRDefault="005D4682" w:rsidP="002F046C">
      <w:pPr>
        <w:spacing w:after="0" w:line="360" w:lineRule="auto"/>
        <w:ind w:left="4679" w:firstLine="708"/>
        <w:rPr>
          <w:rFonts w:ascii="Times New Roman" w:eastAsia="Times New Roman" w:hAnsi="Times New Roman" w:cs="Times New Roman"/>
          <w:b/>
          <w:highlight w:val="white"/>
        </w:rPr>
      </w:pPr>
    </w:p>
    <w:p w14:paraId="1A3409DA" w14:textId="2D864608" w:rsidR="00481DC6" w:rsidRDefault="00481DC6" w:rsidP="002F046C">
      <w:pPr>
        <w:spacing w:after="0" w:line="360" w:lineRule="auto"/>
        <w:ind w:left="4679" w:firstLine="708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Uniwersytet Warszawski</w:t>
      </w:r>
    </w:p>
    <w:p w14:paraId="596ABE45" w14:textId="77777777" w:rsidR="00481DC6" w:rsidRDefault="00481DC6" w:rsidP="00481DC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Wydział Psychologii</w:t>
      </w:r>
    </w:p>
    <w:p w14:paraId="6F12413E" w14:textId="77777777" w:rsidR="00481DC6" w:rsidRDefault="00481DC6" w:rsidP="00481DC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Ul. Banacha 2D</w:t>
      </w:r>
    </w:p>
    <w:p w14:paraId="2A5DE21C" w14:textId="77777777" w:rsidR="00481DC6" w:rsidRDefault="00481DC6" w:rsidP="00481DC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02-097 Warszawa</w:t>
      </w:r>
    </w:p>
    <w:p w14:paraId="6EB805F0" w14:textId="77777777" w:rsidR="00481DC6" w:rsidRDefault="00481DC6" w:rsidP="00481D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</w:p>
    <w:p w14:paraId="24C8CA1D" w14:textId="77777777" w:rsidR="00481DC6" w:rsidRDefault="00481DC6" w:rsidP="00481D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FORMULARZ OFERTOWY</w:t>
      </w:r>
    </w:p>
    <w:p w14:paraId="45FE932D" w14:textId="77777777" w:rsidR="00481DC6" w:rsidRDefault="00481DC6" w:rsidP="00481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1" w:right="13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na </w:t>
      </w:r>
      <w:r>
        <w:rPr>
          <w:color w:val="000000"/>
        </w:rPr>
        <w:t xml:space="preserve"> realizację usługi hotelowej związanej z obsługą podróży służbowej do </w:t>
      </w:r>
      <w:proofErr w:type="spellStart"/>
      <w:r>
        <w:t>Goldegg</w:t>
      </w:r>
      <w:proofErr w:type="spellEnd"/>
      <w:r>
        <w:t xml:space="preserve"> w Austrii</w:t>
      </w:r>
      <w:r>
        <w:rPr>
          <w:color w:val="000000"/>
        </w:rPr>
        <w:t xml:space="preserve">  w dniach</w:t>
      </w:r>
      <w:r>
        <w:t xml:space="preserve"> 3.12.2025 – 5.12.2025 r.</w:t>
      </w:r>
    </w:p>
    <w:p w14:paraId="5260FA9E" w14:textId="77777777" w:rsidR="00481DC6" w:rsidRDefault="00481DC6" w:rsidP="00481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6D7B4DFF" w14:textId="77777777" w:rsidR="00481DC6" w:rsidRDefault="00481DC6" w:rsidP="00481D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6C1E3B" w14:textId="77777777" w:rsidR="00481DC6" w:rsidRDefault="00481DC6" w:rsidP="00481DC6">
      <w:pPr>
        <w:numPr>
          <w:ilvl w:val="6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hanging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Dane Wykonawcy </w:t>
      </w:r>
    </w:p>
    <w:p w14:paraId="04D09B2C" w14:textId="77777777" w:rsidR="00481DC6" w:rsidRDefault="00481DC6" w:rsidP="00481D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Wykonawca</w:t>
      </w:r>
      <w:r>
        <w:rPr>
          <w:rFonts w:ascii="Times New Roman" w:eastAsia="Times New Roman" w:hAnsi="Times New Roman" w:cs="Times New Roman"/>
        </w:rPr>
        <w:t>: …………………………………………….</w:t>
      </w:r>
    </w:p>
    <w:p w14:paraId="51DDA360" w14:textId="77777777" w:rsidR="00481DC6" w:rsidRDefault="00481DC6" w:rsidP="00481D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D18326" w14:textId="77777777" w:rsidR="00481DC6" w:rsidRDefault="00481DC6" w:rsidP="00481D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Wykonawcy: …………………………….</w:t>
      </w:r>
    </w:p>
    <w:p w14:paraId="06A12A84" w14:textId="77777777" w:rsidR="00481DC6" w:rsidRDefault="00481DC6" w:rsidP="00481DC6">
      <w:p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FE8B808" w14:textId="77777777" w:rsidR="00481DC6" w:rsidRDefault="00481DC6" w:rsidP="00481DC6">
      <w:p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 ………………….……..., e-mail ……………………………..</w:t>
      </w:r>
    </w:p>
    <w:p w14:paraId="4DE8FFF2" w14:textId="77777777" w:rsidR="00481DC6" w:rsidRDefault="00481DC6" w:rsidP="00481D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AFB642" w14:textId="77777777" w:rsidR="00481DC6" w:rsidRDefault="00481DC6" w:rsidP="00481D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 NIP:…………………………, nr REGON: …………………………</w:t>
      </w:r>
    </w:p>
    <w:p w14:paraId="35F00FE4" w14:textId="77777777" w:rsidR="00481DC6" w:rsidRDefault="00481DC6" w:rsidP="00481DC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925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4552"/>
        <w:gridCol w:w="1320"/>
        <w:gridCol w:w="1651"/>
        <w:gridCol w:w="1402"/>
      </w:tblGrid>
      <w:tr w:rsidR="00481DC6" w14:paraId="05C74436" w14:textId="77777777" w:rsidTr="00905069"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E78DD" w14:textId="77777777" w:rsidR="00481DC6" w:rsidRDefault="00481DC6" w:rsidP="009050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Kryteria (proszę wskazać dla której części zamówienia)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FAAB9" w14:textId="77777777" w:rsidR="00481DC6" w:rsidRDefault="00481DC6" w:rsidP="00905069">
            <w:pPr>
              <w:spacing w:after="0" w:line="24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55F64" w14:textId="77777777" w:rsidR="00481DC6" w:rsidRDefault="00481DC6" w:rsidP="00905069">
            <w:pPr>
              <w:spacing w:after="0" w:line="240" w:lineRule="auto"/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92D30" w14:textId="77777777" w:rsidR="00481DC6" w:rsidRDefault="00481DC6" w:rsidP="00905069">
            <w:pPr>
              <w:spacing w:after="0" w:line="240" w:lineRule="auto"/>
              <w:jc w:val="center"/>
            </w:pPr>
          </w:p>
        </w:tc>
      </w:tr>
      <w:tr w:rsidR="00481DC6" w14:paraId="49024247" w14:textId="77777777" w:rsidTr="00905069"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080D1" w14:textId="77777777" w:rsidR="00481DC6" w:rsidRDefault="00481DC6" w:rsidP="00481DC6">
            <w:pPr>
              <w:keepNext/>
              <w:numPr>
                <w:ilvl w:val="0"/>
                <w:numId w:val="9"/>
              </w:num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Cena zamówienia /C/</w:t>
            </w:r>
          </w:p>
          <w:p w14:paraId="6AAAAA6A" w14:textId="77777777" w:rsidR="00481DC6" w:rsidRDefault="00481DC6" w:rsidP="00905069">
            <w:pPr>
              <w:keepNext/>
              <w:spacing w:after="0"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89234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EDABBB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</w:t>
            </w:r>
          </w:p>
          <w:p w14:paraId="48E212C7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/Wartość całkowita netto/</w:t>
            </w:r>
          </w:p>
          <w:p w14:paraId="23F74113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883524" w14:textId="77777777" w:rsidR="00481DC6" w:rsidRDefault="00481DC6" w:rsidP="009050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…….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B8B9C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D797DE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</w:t>
            </w:r>
          </w:p>
          <w:p w14:paraId="40EA0254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/Podatek VAT/</w:t>
            </w:r>
          </w:p>
          <w:p w14:paraId="6C6832D2" w14:textId="77777777" w:rsidR="00481DC6" w:rsidRDefault="00481DC6" w:rsidP="00905069">
            <w:pPr>
              <w:spacing w:after="0" w:line="240" w:lineRule="auto"/>
            </w:pPr>
          </w:p>
          <w:p w14:paraId="7472881D" w14:textId="77777777" w:rsidR="00481DC6" w:rsidRDefault="00481DC6" w:rsidP="00905069">
            <w:pPr>
              <w:spacing w:after="0" w:line="240" w:lineRule="auto"/>
            </w:pPr>
          </w:p>
          <w:p w14:paraId="68DCBB0A" w14:textId="77777777" w:rsidR="00481DC6" w:rsidRDefault="00481DC6" w:rsidP="00905069">
            <w:pPr>
              <w:spacing w:after="0" w:line="240" w:lineRule="auto"/>
            </w:pPr>
            <w:r>
              <w:t>…..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006E3C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91DA72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</w:t>
            </w:r>
          </w:p>
          <w:p w14:paraId="047641ED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/Wartość  całkowita brutto/</w:t>
            </w:r>
          </w:p>
          <w:p w14:paraId="47CBD3E6" w14:textId="77777777" w:rsidR="00481DC6" w:rsidRDefault="00481DC6" w:rsidP="009050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8CFE3C" w14:textId="77777777" w:rsidR="00481DC6" w:rsidRDefault="00481DC6" w:rsidP="00905069">
            <w:pPr>
              <w:spacing w:after="0" w:line="240" w:lineRule="auto"/>
            </w:pPr>
            <w:r>
              <w:t>……</w:t>
            </w:r>
          </w:p>
        </w:tc>
      </w:tr>
    </w:tbl>
    <w:p w14:paraId="76B568A5" w14:textId="77777777" w:rsidR="00481DC6" w:rsidRDefault="00481DC6" w:rsidP="00481DC6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87C6D64" w14:textId="77777777" w:rsidR="00481DC6" w:rsidRDefault="00481DC6" w:rsidP="00481DC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87D5B16" w14:textId="77777777" w:rsidR="00481DC6" w:rsidRPr="00495C94" w:rsidRDefault="00481DC6" w:rsidP="00481D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5C94">
        <w:rPr>
          <w:rFonts w:ascii="Times New Roman" w:eastAsia="Times New Roman" w:hAnsi="Times New Roman" w:cs="Times New Roman"/>
          <w:sz w:val="24"/>
          <w:szCs w:val="24"/>
          <w:u w:val="single"/>
        </w:rPr>
        <w:t>Oświadczam, że:</w:t>
      </w:r>
    </w:p>
    <w:p w14:paraId="0C1C38F5" w14:textId="77777777" w:rsidR="00481DC6" w:rsidRPr="00495C94" w:rsidRDefault="00481DC6" w:rsidP="00481DC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zapoznałem/zapoznaliśmy się z treścią Zapytania i w całości akceptuję/-my jego treść,</w:t>
      </w:r>
    </w:p>
    <w:p w14:paraId="31C1B9F0" w14:textId="77777777" w:rsidR="00481DC6" w:rsidRPr="00495C94" w:rsidRDefault="00481DC6" w:rsidP="00481DC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uważam/y się za związanego(ą)/</w:t>
      </w:r>
      <w:proofErr w:type="spellStart"/>
      <w:r w:rsidRPr="00495C94">
        <w:rPr>
          <w:rFonts w:ascii="Times New Roman" w:eastAsia="Times New Roman" w:hAnsi="Times New Roman" w:cs="Times New Roman"/>
          <w:sz w:val="24"/>
          <w:szCs w:val="24"/>
        </w:rPr>
        <w:t>ymi</w:t>
      </w:r>
      <w:proofErr w:type="spellEnd"/>
      <w:r w:rsidRPr="00495C94">
        <w:rPr>
          <w:rFonts w:ascii="Times New Roman" w:eastAsia="Times New Roman" w:hAnsi="Times New Roman" w:cs="Times New Roman"/>
          <w:sz w:val="24"/>
          <w:szCs w:val="24"/>
        </w:rPr>
        <w:t xml:space="preserve"> ofertą przez okres wskazany w dokumentacji postępowania</w:t>
      </w:r>
    </w:p>
    <w:p w14:paraId="70070919" w14:textId="77777777" w:rsidR="00481DC6" w:rsidRPr="00495C94" w:rsidRDefault="00481DC6" w:rsidP="00481DC6">
      <w:pPr>
        <w:numPr>
          <w:ilvl w:val="0"/>
          <w:numId w:val="1"/>
        </w:numPr>
        <w:pBdr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nie występuje konflikt interesów określony w ustawie Prawo zamówień publicznych art. 109, ust. 1 pkt 6.</w:t>
      </w:r>
    </w:p>
    <w:p w14:paraId="58F4E6E9" w14:textId="77777777" w:rsidR="00481DC6" w:rsidRPr="00495C94" w:rsidRDefault="00481DC6" w:rsidP="00481DC6">
      <w:pPr>
        <w:numPr>
          <w:ilvl w:val="0"/>
          <w:numId w:val="1"/>
        </w:numPr>
        <w:pBdr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 xml:space="preserve">nie posiadam/y powiązań kapitałowych lub osobowych z Zamawiającym*. </w:t>
      </w:r>
    </w:p>
    <w:p w14:paraId="464B68F6" w14:textId="77777777" w:rsidR="00481DC6" w:rsidRPr="00495C94" w:rsidRDefault="00481DC6" w:rsidP="00481D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 xml:space="preserve">*Przez powiązania kapitałowe lub osobowe, o których mowa powyżej, rozumie się wzajemne powiązania między Zamawiającym lub osobami upoważnionymi do zaciągania zobowiązań w imieniu Zamawiającego lub osobami wykonującymi w imieniu Zamawiającego czynności </w:t>
      </w:r>
      <w:r w:rsidRPr="00495C94">
        <w:rPr>
          <w:rFonts w:ascii="Times New Roman" w:eastAsia="Times New Roman" w:hAnsi="Times New Roman" w:cs="Times New Roman"/>
          <w:sz w:val="24"/>
          <w:szCs w:val="24"/>
        </w:rPr>
        <w:lastRenderedPageBreak/>
        <w:t>związane z przygotowaniem i przeprowadzeniem procedury wyboru wykonawcy, a wykonawcą, polegające w szczególności na:</w:t>
      </w:r>
    </w:p>
    <w:p w14:paraId="560689EC" w14:textId="77777777" w:rsidR="00481DC6" w:rsidRPr="00495C94" w:rsidRDefault="00481DC6" w:rsidP="00481DC6">
      <w:pPr>
        <w:numPr>
          <w:ilvl w:val="0"/>
          <w:numId w:val="2"/>
        </w:numPr>
        <w:pBdr>
          <w:between w:val="nil"/>
        </w:pBdr>
        <w:spacing w:after="0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53E5F36E" w14:textId="77777777" w:rsidR="00481DC6" w:rsidRPr="00495C94" w:rsidRDefault="00481DC6" w:rsidP="00481DC6">
      <w:pPr>
        <w:numPr>
          <w:ilvl w:val="0"/>
          <w:numId w:val="2"/>
        </w:numPr>
        <w:pBdr>
          <w:between w:val="nil"/>
        </w:pBdr>
        <w:spacing w:after="0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posiadaniu co najmniej 10 % udziałów lub akcji,</w:t>
      </w:r>
    </w:p>
    <w:p w14:paraId="37B8B4DA" w14:textId="77777777" w:rsidR="00481DC6" w:rsidRPr="00495C94" w:rsidRDefault="00481DC6" w:rsidP="00481DC6">
      <w:pPr>
        <w:numPr>
          <w:ilvl w:val="0"/>
          <w:numId w:val="2"/>
        </w:numPr>
        <w:pBdr>
          <w:between w:val="nil"/>
        </w:pBdr>
        <w:spacing w:after="0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43FEECA2" w14:textId="77777777" w:rsidR="00481DC6" w:rsidRPr="00495C94" w:rsidRDefault="00481DC6" w:rsidP="00481DC6">
      <w:pPr>
        <w:numPr>
          <w:ilvl w:val="0"/>
          <w:numId w:val="2"/>
        </w:numPr>
        <w:pBdr>
          <w:between w:val="nil"/>
        </w:pBdr>
        <w:spacing w:after="0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5C8C9BC" w14:textId="77777777" w:rsidR="00481DC6" w:rsidRPr="00495C94" w:rsidRDefault="00481DC6" w:rsidP="00481DC6">
      <w:pPr>
        <w:pStyle w:val="Akapitzlist"/>
        <w:numPr>
          <w:ilvl w:val="0"/>
          <w:numId w:val="3"/>
        </w:numPr>
        <w:pBdr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 xml:space="preserve">nie podlegam/y wykluczeniu z postępowania z powodu przesłanek, o których mowa w  art. 108 ust. 1 i art. 109 ust. 1 ustawy </w:t>
      </w:r>
      <w:proofErr w:type="spellStart"/>
      <w:r w:rsidRPr="00495C94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95C9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2F004B2" w14:textId="77777777" w:rsidR="00481DC6" w:rsidRPr="00495C94" w:rsidRDefault="00481DC6" w:rsidP="00481DC6">
      <w:pPr>
        <w:pStyle w:val="Akapitzlist"/>
        <w:numPr>
          <w:ilvl w:val="0"/>
          <w:numId w:val="3"/>
        </w:numPr>
        <w:pBdr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nie podlegam/y wykluczeniu z postępowania na podstawie w art. 7 ust. 1 ustawy z dnia 13 kwietnia 2022 r o szczególnych rozwiązaniach w zakresie przeciwdziałania wspieraniu agresji na Ukrainę oraz służących ochronie bezpieczeństwa narodowego (Dz. U. poz. 835).</w:t>
      </w:r>
    </w:p>
    <w:p w14:paraId="6CF0DA82" w14:textId="77777777" w:rsidR="00481DC6" w:rsidRPr="00495C94" w:rsidRDefault="00481DC6" w:rsidP="00481DC6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B8FC1" w14:textId="77777777" w:rsidR="00481DC6" w:rsidRPr="00495C94" w:rsidRDefault="00481DC6" w:rsidP="00481DC6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6D9EC" w14:textId="77777777" w:rsidR="00481DC6" w:rsidRPr="00495C94" w:rsidRDefault="00481DC6" w:rsidP="00481D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3017C" w14:textId="77777777" w:rsidR="00481DC6" w:rsidRPr="00495C94" w:rsidRDefault="00481DC6" w:rsidP="00481D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………………………….                                                 ………………………………………</w:t>
      </w:r>
    </w:p>
    <w:p w14:paraId="0E7CC838" w14:textId="77777777" w:rsidR="00481DC6" w:rsidRPr="00495C94" w:rsidRDefault="00481DC6" w:rsidP="00481D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 xml:space="preserve">        Miejscowość i data                                                                Podpis Wykonawcy</w:t>
      </w:r>
    </w:p>
    <w:p w14:paraId="6419BB79" w14:textId="77777777" w:rsidR="00481DC6" w:rsidRPr="00495C94" w:rsidRDefault="00481DC6" w:rsidP="00481D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9F476" w14:textId="77777777" w:rsidR="00481DC6" w:rsidRPr="00495C94" w:rsidRDefault="00481DC6" w:rsidP="0048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4351A" w14:textId="77777777" w:rsidR="00481DC6" w:rsidRPr="00495C94" w:rsidRDefault="00481DC6" w:rsidP="0048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5DEF2" w14:textId="77777777" w:rsidR="00481DC6" w:rsidRPr="00495C94" w:rsidRDefault="00481DC6" w:rsidP="0048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69BBE" w14:textId="77777777" w:rsidR="00481DC6" w:rsidRPr="00495C94" w:rsidRDefault="00481DC6" w:rsidP="00481DC6">
      <w:pPr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495C94">
        <w:rPr>
          <w:rFonts w:ascii="Times New Roman" w:hAnsi="Times New Roman" w:cs="Times New Roman"/>
          <w:sz w:val="24"/>
          <w:szCs w:val="24"/>
        </w:rPr>
        <w:t xml:space="preserve"> - Informacja dotycząca przetwarzania danych osobowych Wykonawcy</w:t>
      </w:r>
    </w:p>
    <w:p w14:paraId="3DA199D8" w14:textId="77777777" w:rsidR="00481DC6" w:rsidRPr="00495C94" w:rsidRDefault="00481DC6" w:rsidP="00481DC6">
      <w:pPr>
        <w:spacing w:before="34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94">
        <w:rPr>
          <w:rFonts w:ascii="Times New Roman" w:hAnsi="Times New Roman" w:cs="Times New Roman"/>
          <w:b/>
          <w:sz w:val="24"/>
          <w:szCs w:val="24"/>
        </w:rPr>
        <w:t>Informacja dotycząca przetwarzania danych osobowych przez Uniwersytet Warszawski</w:t>
      </w:r>
      <w:r w:rsidRPr="00495C94">
        <w:rPr>
          <w:rFonts w:ascii="Times New Roman" w:hAnsi="Times New Roman" w:cs="Times New Roman"/>
          <w:b/>
          <w:sz w:val="24"/>
          <w:szCs w:val="24"/>
        </w:rPr>
        <w:br/>
        <w:t>dla reprezentantów, pełnomocników oraz członków organów spółek lub innych podmiotów współpracujących lub kontaktujących się z Uniwersytetem Warszawskim</w:t>
      </w:r>
    </w:p>
    <w:p w14:paraId="7B97DACB" w14:textId="77777777" w:rsidR="00481DC6" w:rsidRPr="00495C94" w:rsidRDefault="00481DC6" w:rsidP="00481DC6">
      <w:pPr>
        <w:pStyle w:val="Nagwek1"/>
        <w:numPr>
          <w:ilvl w:val="0"/>
          <w:numId w:val="7"/>
        </w:numPr>
        <w:tabs>
          <w:tab w:val="num" w:pos="360"/>
          <w:tab w:val="left" w:pos="837"/>
        </w:tabs>
        <w:spacing w:line="276" w:lineRule="auto"/>
        <w:ind w:left="0" w:firstLine="142"/>
        <w:jc w:val="both"/>
        <w:rPr>
          <w:i w:val="0"/>
          <w:iCs/>
          <w:color w:val="auto"/>
          <w:sz w:val="24"/>
          <w:szCs w:val="24"/>
        </w:rPr>
      </w:pPr>
      <w:r w:rsidRPr="00495C94">
        <w:rPr>
          <w:i w:val="0"/>
          <w:iCs/>
          <w:color w:val="auto"/>
          <w:sz w:val="24"/>
          <w:szCs w:val="24"/>
        </w:rPr>
        <w:t>Administrator</w:t>
      </w:r>
    </w:p>
    <w:p w14:paraId="0BB18A19" w14:textId="77777777" w:rsidR="00481DC6" w:rsidRPr="00495C94" w:rsidRDefault="00481DC6" w:rsidP="00481DC6">
      <w:pPr>
        <w:pStyle w:val="Tekstpodstawowy"/>
        <w:spacing w:before="182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Administratorem danych osobowych przetwarzanych jest Uniwersytet Warszawski (UW), </w:t>
      </w:r>
      <w:r w:rsidRPr="00495C94">
        <w:rPr>
          <w:rFonts w:ascii="Times New Roman" w:hAnsi="Times New Roman" w:cs="Times New Roman"/>
          <w:sz w:val="24"/>
          <w:szCs w:val="24"/>
        </w:rPr>
        <w:br/>
        <w:t>ul. Krakowskie Przedmieście 26/28, 00-927 Warszawa.</w:t>
      </w:r>
    </w:p>
    <w:p w14:paraId="350B875F" w14:textId="77777777" w:rsidR="00481DC6" w:rsidRPr="00495C94" w:rsidRDefault="00481DC6" w:rsidP="00481DC6">
      <w:pPr>
        <w:pStyle w:val="Tekstpodstawowy"/>
        <w:spacing w:before="182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Z administratorem można kontaktować się:</w:t>
      </w:r>
    </w:p>
    <w:p w14:paraId="16551A63" w14:textId="77777777" w:rsidR="00481DC6" w:rsidRPr="00495C94" w:rsidRDefault="00481DC6" w:rsidP="00481DC6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81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listownie: Uniwersytet Warszawski, ul. Krakowskie Przedmieście 26/28, 00-927</w:t>
      </w:r>
      <w:r w:rsidRPr="00495C9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Warszawa;</w:t>
      </w:r>
    </w:p>
    <w:p w14:paraId="59E1F765" w14:textId="77777777" w:rsidR="00481DC6" w:rsidRPr="00495C94" w:rsidRDefault="00481DC6" w:rsidP="00481DC6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1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telefonicznie: 22 55 20</w:t>
      </w:r>
      <w:r w:rsidRPr="00495C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000.</w:t>
      </w:r>
    </w:p>
    <w:p w14:paraId="4CDCB6B5" w14:textId="77777777" w:rsidR="00481DC6" w:rsidRPr="00495C94" w:rsidRDefault="00481DC6" w:rsidP="00481DC6">
      <w:pPr>
        <w:pStyle w:val="Tekstpodstawowy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4A5A0F80" w14:textId="77777777" w:rsidR="00481DC6" w:rsidRPr="00495C94" w:rsidRDefault="00481DC6" w:rsidP="00481DC6">
      <w:pPr>
        <w:pStyle w:val="Nagwek1"/>
        <w:numPr>
          <w:ilvl w:val="0"/>
          <w:numId w:val="7"/>
        </w:numPr>
        <w:tabs>
          <w:tab w:val="num" w:pos="360"/>
          <w:tab w:val="left" w:pos="837"/>
        </w:tabs>
        <w:spacing w:line="276" w:lineRule="auto"/>
        <w:ind w:left="0" w:firstLine="142"/>
        <w:jc w:val="both"/>
        <w:rPr>
          <w:i w:val="0"/>
          <w:iCs/>
          <w:color w:val="auto"/>
          <w:sz w:val="24"/>
          <w:szCs w:val="24"/>
        </w:rPr>
      </w:pPr>
      <w:r w:rsidRPr="00495C94">
        <w:rPr>
          <w:i w:val="0"/>
          <w:iCs/>
          <w:color w:val="auto"/>
          <w:sz w:val="24"/>
          <w:szCs w:val="24"/>
        </w:rPr>
        <w:t>Inspektor Ochrony Danych</w:t>
      </w:r>
      <w:r w:rsidRPr="00495C94">
        <w:rPr>
          <w:i w:val="0"/>
          <w:iCs/>
          <w:color w:val="auto"/>
          <w:spacing w:val="-5"/>
          <w:sz w:val="24"/>
          <w:szCs w:val="24"/>
        </w:rPr>
        <w:t xml:space="preserve"> </w:t>
      </w:r>
      <w:r w:rsidRPr="00495C94">
        <w:rPr>
          <w:i w:val="0"/>
          <w:iCs/>
          <w:color w:val="auto"/>
          <w:sz w:val="24"/>
          <w:szCs w:val="24"/>
        </w:rPr>
        <w:t>(IOD)</w:t>
      </w:r>
    </w:p>
    <w:p w14:paraId="7C1181DB" w14:textId="77777777" w:rsidR="00481DC6" w:rsidRPr="00495C94" w:rsidRDefault="00481DC6" w:rsidP="00481DC6">
      <w:pPr>
        <w:pStyle w:val="Tekstpodstawowy"/>
        <w:spacing w:before="181"/>
        <w:ind w:left="116" w:right="112" w:hanging="1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Administrator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wyznaczył</w:t>
      </w:r>
      <w:r w:rsidRPr="00495C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Inspektora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Ochrony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Danych,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którym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można</w:t>
      </w:r>
      <w:r w:rsidRPr="00495C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skontaktować</w:t>
      </w:r>
      <w:r w:rsidRPr="00495C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się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we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 xml:space="preserve">wszystkich sprawach  dotyczących   przetwarzania   danych  osobowych  oraz  korzystania  </w:t>
      </w:r>
      <w:r w:rsidRPr="00495C94">
        <w:rPr>
          <w:rFonts w:ascii="Times New Roman" w:hAnsi="Times New Roman" w:cs="Times New Roman"/>
          <w:sz w:val="24"/>
          <w:szCs w:val="24"/>
        </w:rPr>
        <w:lastRenderedPageBreak/>
        <w:t>z   praw   związanych z przetwarzaniem danych osobowych pod adresem: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hyperlink r:id="rId7">
        <w:r w:rsidRPr="00495C94">
          <w:rPr>
            <w:rFonts w:ascii="Times New Roman" w:hAnsi="Times New Roman" w:cs="Times New Roman"/>
            <w:sz w:val="24"/>
            <w:szCs w:val="24"/>
            <w:u w:val="single" w:color="0563C1"/>
          </w:rPr>
          <w:t>iod@adm.uw.edu.pl</w:t>
        </w:r>
        <w:r w:rsidRPr="00495C94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14:paraId="46AF9F07" w14:textId="77777777" w:rsidR="00481DC6" w:rsidRPr="00495C94" w:rsidRDefault="00481DC6" w:rsidP="00481DC6">
      <w:pPr>
        <w:pStyle w:val="Tekstpodstawowy"/>
        <w:spacing w:before="56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Do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zadań</w:t>
      </w:r>
      <w:r w:rsidRPr="00495C9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IOD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nie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należy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natomiast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realizacja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innych</w:t>
      </w:r>
      <w:r w:rsidRPr="00495C9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spraw,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jak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np.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udzielanie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informacji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związanych z realizacją i obsługą umowy.</w:t>
      </w:r>
    </w:p>
    <w:p w14:paraId="5A749BBE" w14:textId="77777777" w:rsidR="00481DC6" w:rsidRPr="00495C94" w:rsidRDefault="00481DC6" w:rsidP="00481DC6">
      <w:pPr>
        <w:pStyle w:val="Nagwek1"/>
        <w:numPr>
          <w:ilvl w:val="0"/>
          <w:numId w:val="7"/>
        </w:numPr>
        <w:tabs>
          <w:tab w:val="num" w:pos="360"/>
          <w:tab w:val="left" w:pos="837"/>
        </w:tabs>
        <w:spacing w:before="180" w:line="276" w:lineRule="auto"/>
        <w:ind w:left="0" w:firstLine="142"/>
        <w:jc w:val="both"/>
        <w:rPr>
          <w:i w:val="0"/>
          <w:iCs/>
          <w:color w:val="auto"/>
          <w:sz w:val="24"/>
          <w:szCs w:val="24"/>
        </w:rPr>
      </w:pPr>
      <w:r w:rsidRPr="00495C94">
        <w:rPr>
          <w:i w:val="0"/>
          <w:iCs/>
          <w:color w:val="auto"/>
          <w:sz w:val="24"/>
          <w:szCs w:val="24"/>
        </w:rPr>
        <w:t>Cel i podstawa prawna przetwarzania danych</w:t>
      </w:r>
      <w:r w:rsidRPr="00495C94">
        <w:rPr>
          <w:i w:val="0"/>
          <w:iCs/>
          <w:color w:val="auto"/>
          <w:spacing w:val="-5"/>
          <w:sz w:val="24"/>
          <w:szCs w:val="24"/>
        </w:rPr>
        <w:t xml:space="preserve"> </w:t>
      </w:r>
      <w:r w:rsidRPr="00495C94">
        <w:rPr>
          <w:i w:val="0"/>
          <w:iCs/>
          <w:color w:val="auto"/>
          <w:sz w:val="24"/>
          <w:szCs w:val="24"/>
        </w:rPr>
        <w:t>osobowych</w:t>
      </w:r>
    </w:p>
    <w:p w14:paraId="4687BDD0" w14:textId="77777777" w:rsidR="00481DC6" w:rsidRPr="00495C94" w:rsidRDefault="00481DC6" w:rsidP="00481DC6">
      <w:pPr>
        <w:pStyle w:val="Tekstpodstawowy"/>
        <w:spacing w:before="180"/>
        <w:ind w:left="115" w:right="114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Państwa dane osobowe będą przetwarzane w następujących celach:</w:t>
      </w:r>
    </w:p>
    <w:p w14:paraId="60899CB7" w14:textId="77777777" w:rsidR="00481DC6" w:rsidRPr="00495C94" w:rsidRDefault="00481DC6" w:rsidP="00481DC6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zawarcia lub wykonania umowy pomiędzy UW a podmiotem, z którym powiązana jest dana osoba lub w imieniu którego ona działa, jak również weryfikacji tego podmiotu (np. klienta, kontrahenta lub innego podmiotu kontaktującego się z Uniwersytetem Warszawskim) oraz bieżącego kontaktu z tym podmiotem – podstawę przetwarzania danych osobowych stanowi: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b i f</w:t>
      </w:r>
      <w:r w:rsidRPr="00495C94">
        <w:rPr>
          <w:rFonts w:ascii="Times New Roman" w:hAnsi="Times New Roman" w:cs="Times New Roman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b/>
          <w:sz w:val="24"/>
          <w:szCs w:val="24"/>
        </w:rPr>
        <w:t>RODO</w:t>
      </w:r>
      <w:r w:rsidRPr="00495C9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95C94">
        <w:rPr>
          <w:rFonts w:ascii="Times New Roman" w:hAnsi="Times New Roman" w:cs="Times New Roman"/>
          <w:sz w:val="24"/>
          <w:szCs w:val="24"/>
        </w:rPr>
        <w:t>;</w:t>
      </w:r>
    </w:p>
    <w:p w14:paraId="1A4E159D" w14:textId="77777777" w:rsidR="00481DC6" w:rsidRPr="00495C94" w:rsidRDefault="00481DC6" w:rsidP="00481DC6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realizacji czynności wynikających z powszechnie obowiązujących przepisów prawa, </w:t>
      </w:r>
      <w:r w:rsidRPr="00495C94">
        <w:rPr>
          <w:rFonts w:ascii="Times New Roman" w:hAnsi="Times New Roman" w:cs="Times New Roman"/>
          <w:sz w:val="24"/>
          <w:szCs w:val="24"/>
        </w:rPr>
        <w:br/>
        <w:t xml:space="preserve">w szczególności w związku z wypełnianiem obowiązków wynikających z przepisów podatkowych i o rachunkowości oraz przepisów regulujących prowadzenie postępowań przez uprawnione podmioty – podstawę przetwarzania danych osobowych stanowi: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c RODO</w:t>
      </w:r>
      <w:r w:rsidRPr="00495C94">
        <w:rPr>
          <w:rFonts w:ascii="Times New Roman" w:hAnsi="Times New Roman" w:cs="Times New Roman"/>
          <w:sz w:val="24"/>
          <w:szCs w:val="24"/>
        </w:rPr>
        <w:t>;</w:t>
      </w:r>
    </w:p>
    <w:p w14:paraId="409FE88C" w14:textId="77777777" w:rsidR="00481DC6" w:rsidRPr="00495C94" w:rsidRDefault="00481DC6" w:rsidP="00481DC6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realizacja zadania w interesie publicznym – podstawę przetwarzania danych osobowych stanowi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e RODO</w:t>
      </w:r>
      <w:r w:rsidRPr="00495C94">
        <w:rPr>
          <w:rFonts w:ascii="Times New Roman" w:hAnsi="Times New Roman" w:cs="Times New Roman"/>
          <w:sz w:val="24"/>
          <w:szCs w:val="24"/>
        </w:rPr>
        <w:t>;</w:t>
      </w:r>
    </w:p>
    <w:p w14:paraId="51A92BC2" w14:textId="77777777" w:rsidR="00481DC6" w:rsidRPr="00495C94" w:rsidRDefault="00481DC6" w:rsidP="00481DC6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ustalenia, dochodzenia lub obrony roszczeń w postępowaniu sądowym, administracyjnym lub też innym postępowaniu pozasądowym – podstawę przetwarzania danych osobowych stanowi: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f RODO</w:t>
      </w:r>
      <w:r w:rsidRPr="00495C94">
        <w:rPr>
          <w:rFonts w:ascii="Times New Roman" w:hAnsi="Times New Roman" w:cs="Times New Roman"/>
          <w:sz w:val="24"/>
          <w:szCs w:val="24"/>
        </w:rPr>
        <w:t>;</w:t>
      </w:r>
    </w:p>
    <w:p w14:paraId="620096B4" w14:textId="77777777" w:rsidR="00481DC6" w:rsidRPr="00495C94" w:rsidRDefault="00481DC6" w:rsidP="00481DC6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archiwalnych (dowodowych) polegających na zabezpieczeniu informacji na wypadek potrzeby udowodnienia faktów lub wykazania spełnienia obowiązku ciążącego na UW – podstawę przetwarzania danych osobowych stanowi: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f RODO</w:t>
      </w:r>
      <w:r w:rsidRPr="00495C94">
        <w:rPr>
          <w:rFonts w:ascii="Times New Roman" w:hAnsi="Times New Roman" w:cs="Times New Roman"/>
          <w:sz w:val="24"/>
          <w:szCs w:val="24"/>
        </w:rPr>
        <w:t>.</w:t>
      </w:r>
    </w:p>
    <w:p w14:paraId="4BA26071" w14:textId="77777777" w:rsidR="00481DC6" w:rsidRPr="00495C94" w:rsidRDefault="00481DC6" w:rsidP="00481DC6">
      <w:pPr>
        <w:pStyle w:val="Tekstpodstawowy"/>
        <w:ind w:left="833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F5A9BDB" w14:textId="77777777" w:rsidR="00481DC6" w:rsidRPr="00495C94" w:rsidRDefault="00481DC6" w:rsidP="00481DC6">
      <w:pPr>
        <w:pStyle w:val="Nagwek1"/>
        <w:numPr>
          <w:ilvl w:val="0"/>
          <w:numId w:val="7"/>
        </w:numPr>
        <w:tabs>
          <w:tab w:val="num" w:pos="360"/>
          <w:tab w:val="left" w:pos="837"/>
        </w:tabs>
        <w:spacing w:before="159" w:line="276" w:lineRule="auto"/>
        <w:ind w:left="0" w:firstLine="284"/>
        <w:jc w:val="both"/>
        <w:rPr>
          <w:i w:val="0"/>
          <w:iCs/>
          <w:color w:val="auto"/>
          <w:sz w:val="24"/>
          <w:szCs w:val="24"/>
        </w:rPr>
      </w:pPr>
      <w:r w:rsidRPr="00495C94">
        <w:rPr>
          <w:i w:val="0"/>
          <w:iCs/>
          <w:color w:val="auto"/>
          <w:sz w:val="24"/>
          <w:szCs w:val="24"/>
        </w:rPr>
        <w:t>Odbiorcy</w:t>
      </w:r>
      <w:r w:rsidRPr="00495C94">
        <w:rPr>
          <w:i w:val="0"/>
          <w:iCs/>
          <w:color w:val="auto"/>
          <w:spacing w:val="-1"/>
          <w:sz w:val="24"/>
          <w:szCs w:val="24"/>
        </w:rPr>
        <w:t xml:space="preserve"> </w:t>
      </w:r>
      <w:r w:rsidRPr="00495C94">
        <w:rPr>
          <w:i w:val="0"/>
          <w:iCs/>
          <w:color w:val="auto"/>
          <w:sz w:val="24"/>
          <w:szCs w:val="24"/>
        </w:rPr>
        <w:t>danych</w:t>
      </w:r>
    </w:p>
    <w:p w14:paraId="4219DB01" w14:textId="77777777" w:rsidR="00481DC6" w:rsidRPr="00495C94" w:rsidRDefault="00481DC6" w:rsidP="00481DC6">
      <w:pPr>
        <w:pStyle w:val="Tekstpodstawowy"/>
        <w:spacing w:before="183"/>
        <w:ind w:left="116" w:right="114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iCs/>
          <w:sz w:val="24"/>
          <w:szCs w:val="24"/>
        </w:rPr>
        <w:t xml:space="preserve">Dostęp do danych osobowych </w:t>
      </w:r>
      <w:r w:rsidRPr="00495C94">
        <w:rPr>
          <w:rFonts w:ascii="Times New Roman" w:hAnsi="Times New Roman" w:cs="Times New Roman"/>
          <w:sz w:val="24"/>
          <w:szCs w:val="24"/>
        </w:rPr>
        <w:t>będą posiadać pracownicy administratora, którzy muszą przetwarzać dane osobowe w związku z realizacją obowiązków służbowych.</w:t>
      </w:r>
    </w:p>
    <w:p w14:paraId="74F382E9" w14:textId="77777777" w:rsidR="00481DC6" w:rsidRPr="00495C94" w:rsidRDefault="00481DC6" w:rsidP="00481DC6">
      <w:pPr>
        <w:pStyle w:val="Tekstpodstawowy"/>
        <w:spacing w:before="183"/>
        <w:ind w:left="116" w:right="114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Dane osobowe mogą zostać ujawnione organom publicznym, instytucjom lub podmiotom trzecim uprawnionym do żądania dostępu lub otrzymania danych osobowych na podstawie obowiązujących przepisów prawa.</w:t>
      </w:r>
    </w:p>
    <w:p w14:paraId="3CF224C6" w14:textId="77777777" w:rsidR="00481DC6" w:rsidRPr="00495C94" w:rsidRDefault="00481DC6" w:rsidP="00481DC6">
      <w:pPr>
        <w:pStyle w:val="Tekstpodstawowy"/>
        <w:spacing w:before="164"/>
        <w:ind w:left="116" w:right="112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Odbiorcami</w:t>
      </w:r>
      <w:r w:rsidRPr="00495C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mogą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być</w:t>
      </w:r>
      <w:r w:rsidRPr="00495C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także</w:t>
      </w:r>
      <w:r w:rsidRPr="00495C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podmioty,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którym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administrator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na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podstawie</w:t>
      </w:r>
      <w:r w:rsidRPr="00495C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umowy powierzenia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przetwarzania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zleci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wykonanie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określonych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czynności,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którymi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wiąże się konieczność przetwarzania danych</w:t>
      </w:r>
      <w:r w:rsidRPr="00495C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</w:t>
      </w:r>
      <w:r w:rsidRPr="00495C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798AC9" w14:textId="77777777" w:rsidR="00481DC6" w:rsidRPr="00495C94" w:rsidRDefault="00481DC6" w:rsidP="00481DC6">
      <w:pPr>
        <w:pStyle w:val="Tekstpodstawowy"/>
        <w:widowControl w:val="0"/>
        <w:numPr>
          <w:ilvl w:val="0"/>
          <w:numId w:val="7"/>
        </w:numPr>
        <w:autoSpaceDE w:val="0"/>
        <w:autoSpaceDN w:val="0"/>
        <w:spacing w:before="164" w:after="0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94">
        <w:rPr>
          <w:rFonts w:ascii="Times New Roman" w:hAnsi="Times New Roman" w:cs="Times New Roman"/>
          <w:b/>
          <w:sz w:val="24"/>
          <w:szCs w:val="24"/>
        </w:rPr>
        <w:t>Okres przetwarzania danych osobowych</w:t>
      </w:r>
    </w:p>
    <w:p w14:paraId="41CE061B" w14:textId="77777777" w:rsidR="00481DC6" w:rsidRPr="00495C94" w:rsidRDefault="00481DC6" w:rsidP="00481DC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lastRenderedPageBreak/>
        <w:t xml:space="preserve">Okres przetwarzania danych osobowych jest uzależniony od celu w jakim dane są przetwarzane. Okres, przez który dane osobowe będą przechowywane jest obliczany w oparciu o następujące kryteria: </w:t>
      </w:r>
    </w:p>
    <w:p w14:paraId="17CCFF6B" w14:textId="77777777" w:rsidR="00481DC6" w:rsidRPr="00495C94" w:rsidRDefault="00481DC6" w:rsidP="00481DC6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rachunkowe, przez okres 5 lat od początku roku następującego po roku obrotowym, w którym operacje, transakcje lub postępowanie związane z zawartą umową zostały ostatecznie zakończone, spłacone, rozliczone lub przedawnione; </w:t>
      </w:r>
    </w:p>
    <w:p w14:paraId="2E6F7BE5" w14:textId="77777777" w:rsidR="00481DC6" w:rsidRPr="00495C94" w:rsidRDefault="00481DC6" w:rsidP="00481DC6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podatkowe, przez okres 5 lat, licząc od końca roku kalendarzowego, w którym powstał obowiązek podatkowy wynikający z rozliczenia zawartej umowy; </w:t>
      </w:r>
    </w:p>
    <w:p w14:paraId="05F0D9BC" w14:textId="77777777" w:rsidR="00481DC6" w:rsidRPr="00495C94" w:rsidRDefault="00481DC6" w:rsidP="00481DC6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w zakresie realizacji przez UW czynności wynikających z powszechnie obowiązujących przepisów prawa – przez okres wynikający z tych przepisów; </w:t>
      </w:r>
    </w:p>
    <w:p w14:paraId="03DDB719" w14:textId="77777777" w:rsidR="00481DC6" w:rsidRPr="00495C94" w:rsidRDefault="00481DC6" w:rsidP="00481DC6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w zakresie wypełnienia prawnie uzasadnionych interesów UW stanowiących podstawę tego przetwarzania przez okres niezbędny do wypełnienia tego celu lub do czasu wniesienia sprzeciwu wobec takiego przetwarzania, o ile nie występują prawnie uzasadnione podstawy dalszego przetwarzania danych przez UW; </w:t>
      </w:r>
    </w:p>
    <w:p w14:paraId="6BC5FD97" w14:textId="77777777" w:rsidR="00481DC6" w:rsidRPr="00495C94" w:rsidRDefault="00481DC6" w:rsidP="00481DC6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w zakresie ustalenia i dochodzenia własnych roszczeń lub obrony przed zgłoszonymi roszczeniami – do momentu przedawnienia potencjalnych roszczeń wynikających z umowy lub z innego tytułu. </w:t>
      </w:r>
    </w:p>
    <w:p w14:paraId="259E7CF2" w14:textId="77777777" w:rsidR="00481DC6" w:rsidRPr="00495C94" w:rsidRDefault="00481DC6" w:rsidP="00481DC6">
      <w:pPr>
        <w:pStyle w:val="Tekstpodstawowy"/>
        <w:widowControl w:val="0"/>
        <w:numPr>
          <w:ilvl w:val="0"/>
          <w:numId w:val="7"/>
        </w:numPr>
        <w:autoSpaceDE w:val="0"/>
        <w:autoSpaceDN w:val="0"/>
        <w:spacing w:before="164" w:after="0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94">
        <w:rPr>
          <w:rFonts w:ascii="Times New Roman" w:hAnsi="Times New Roman" w:cs="Times New Roman"/>
          <w:b/>
          <w:sz w:val="24"/>
          <w:szCs w:val="24"/>
        </w:rPr>
        <w:t>Prawa związane z przetwarzaniem danych osobowych</w:t>
      </w:r>
    </w:p>
    <w:p w14:paraId="4C2C29C1" w14:textId="77777777" w:rsidR="00481DC6" w:rsidRPr="00495C94" w:rsidRDefault="00481DC6" w:rsidP="00481DC6">
      <w:pPr>
        <w:pStyle w:val="Tekstpodstawowy"/>
        <w:spacing w:before="182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Administrator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gwarantuje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realizację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wszystkich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praw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związanych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przetwarzaniem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 na zasadach określonych przez RODO tj. prawo</w:t>
      </w:r>
      <w:r w:rsidRPr="00495C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do:</w:t>
      </w:r>
    </w:p>
    <w:p w14:paraId="554AA2C9" w14:textId="77777777" w:rsidR="00481DC6" w:rsidRPr="00495C94" w:rsidRDefault="00481DC6" w:rsidP="00481DC6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65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dostępu do danych oraz otrzymania ich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kopii;</w:t>
      </w:r>
    </w:p>
    <w:p w14:paraId="2B53D269" w14:textId="77777777" w:rsidR="00481DC6" w:rsidRPr="00495C94" w:rsidRDefault="00481DC6" w:rsidP="00481DC6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1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sprostowania (poprawiania) swoich danych</w:t>
      </w:r>
      <w:r w:rsidRPr="00495C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osobowych;</w:t>
      </w:r>
    </w:p>
    <w:p w14:paraId="49BBD45F" w14:textId="77777777" w:rsidR="00481DC6" w:rsidRPr="00495C94" w:rsidRDefault="00481DC6" w:rsidP="00481DC6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0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ograniczenia przetwarzania danych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osobowych;</w:t>
      </w:r>
    </w:p>
    <w:p w14:paraId="45CF0C44" w14:textId="77777777" w:rsidR="00481DC6" w:rsidRPr="00495C94" w:rsidRDefault="00481DC6" w:rsidP="00481DC6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2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usunięcia danych osobowych (z zastrzeżeniem art. 17 ust. 3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RODO);</w:t>
      </w:r>
    </w:p>
    <w:p w14:paraId="331658AE" w14:textId="77777777" w:rsidR="00481DC6" w:rsidRPr="00495C94" w:rsidRDefault="00481DC6" w:rsidP="00481DC6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2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sprzeciwu;</w:t>
      </w:r>
    </w:p>
    <w:p w14:paraId="7B54EC17" w14:textId="77777777" w:rsidR="00481DC6" w:rsidRPr="00495C94" w:rsidRDefault="00481DC6" w:rsidP="00481DC6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1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wniesienia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skargi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do</w:t>
      </w:r>
      <w:r w:rsidRPr="00495C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Prezesa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Urzędu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Ochrony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Danych,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jeżeli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uznają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Państwo,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że</w:t>
      </w:r>
      <w:r w:rsidRPr="00495C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przetwarzanie</w:t>
      </w:r>
    </w:p>
    <w:p w14:paraId="03F2293E" w14:textId="77777777" w:rsidR="00481DC6" w:rsidRPr="00495C94" w:rsidRDefault="00481DC6" w:rsidP="00481DC6">
      <w:pPr>
        <w:pStyle w:val="Tekstpodstawowy"/>
        <w:spacing w:before="22"/>
        <w:ind w:left="836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danych osobowych narusza przepisy prawa w zakresie ochrony danych osobowych.</w:t>
      </w:r>
    </w:p>
    <w:p w14:paraId="7C24DECD" w14:textId="77777777" w:rsidR="00481DC6" w:rsidRPr="00495C94" w:rsidRDefault="00481DC6" w:rsidP="00481DC6">
      <w:pPr>
        <w:pStyle w:val="Tekstpodstawowy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14:paraId="2D844FEA" w14:textId="77777777" w:rsidR="00481DC6" w:rsidRPr="00495C94" w:rsidRDefault="00481DC6" w:rsidP="00481DC6">
      <w:pPr>
        <w:pStyle w:val="Nagwek1"/>
        <w:numPr>
          <w:ilvl w:val="0"/>
          <w:numId w:val="7"/>
        </w:numPr>
        <w:tabs>
          <w:tab w:val="num" w:pos="360"/>
          <w:tab w:val="left" w:pos="426"/>
        </w:tabs>
        <w:spacing w:before="1" w:line="276" w:lineRule="auto"/>
        <w:ind w:left="709" w:hanging="837"/>
        <w:jc w:val="both"/>
        <w:rPr>
          <w:i w:val="0"/>
          <w:color w:val="auto"/>
          <w:sz w:val="24"/>
          <w:szCs w:val="24"/>
        </w:rPr>
      </w:pPr>
      <w:r w:rsidRPr="00495C94">
        <w:rPr>
          <w:i w:val="0"/>
          <w:color w:val="auto"/>
          <w:sz w:val="24"/>
          <w:szCs w:val="24"/>
        </w:rPr>
        <w:t>Obowiązek podania danych osobowych i konsekwencja niepodania</w:t>
      </w:r>
      <w:r w:rsidRPr="00495C94">
        <w:rPr>
          <w:i w:val="0"/>
          <w:color w:val="auto"/>
          <w:spacing w:val="-9"/>
          <w:sz w:val="24"/>
          <w:szCs w:val="24"/>
        </w:rPr>
        <w:t xml:space="preserve"> </w:t>
      </w:r>
      <w:r w:rsidRPr="00495C94">
        <w:rPr>
          <w:i w:val="0"/>
          <w:color w:val="auto"/>
          <w:sz w:val="24"/>
          <w:szCs w:val="24"/>
        </w:rPr>
        <w:t>danych</w:t>
      </w:r>
    </w:p>
    <w:p w14:paraId="47FA9E25" w14:textId="77777777" w:rsidR="00481DC6" w:rsidRPr="00495C94" w:rsidRDefault="00481DC6" w:rsidP="00481DC6">
      <w:pPr>
        <w:pStyle w:val="Tekstpodstawowy"/>
        <w:spacing w:before="182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Podanie danych osobowych jest obligatoryjne, niepodanie danych uniemożliwi realizację celów wskazanych w punkcie 3.</w:t>
      </w:r>
    </w:p>
    <w:p w14:paraId="7491DEFC" w14:textId="77777777" w:rsidR="00481DC6" w:rsidRPr="00495C94" w:rsidRDefault="00481DC6" w:rsidP="00481DC6">
      <w:pPr>
        <w:pStyle w:val="Tekstpodstawowy"/>
        <w:widowControl w:val="0"/>
        <w:numPr>
          <w:ilvl w:val="0"/>
          <w:numId w:val="7"/>
        </w:numPr>
        <w:autoSpaceDE w:val="0"/>
        <w:autoSpaceDN w:val="0"/>
        <w:spacing w:before="180" w:after="0"/>
        <w:ind w:left="839" w:hanging="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94">
        <w:rPr>
          <w:rFonts w:ascii="Times New Roman" w:hAnsi="Times New Roman" w:cs="Times New Roman"/>
          <w:b/>
          <w:sz w:val="24"/>
          <w:szCs w:val="24"/>
        </w:rPr>
        <w:t>Źródło pochodzenia danych osobowych</w:t>
      </w:r>
    </w:p>
    <w:p w14:paraId="5B373841" w14:textId="1F380249" w:rsidR="007576F7" w:rsidRPr="005D4682" w:rsidRDefault="00481DC6" w:rsidP="005D4682">
      <w:pPr>
        <w:pStyle w:val="Tekstpodstawowy"/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Dane osobowe jakie UW przetwarza, pochodzą od klienta bądź kontrahenta lub innego podmiotu kontaktującego się z UW, bądź ze źródeł powszechnie dostępnych. Kategorie danych osobowych osób powiązanych ze spółkami lub innymi podmiotami (np. członków organów tych podmiotów), w tym beneficjentów rzeczywistych, są tożsame z kategoriami pochodzącymi z publiczne dostępnych źródeł lub kategoriami przekazanymi przez klienta bądź kontrahenta UW lub przez inny podmiot kontaktujący się z UW. </w:t>
      </w:r>
    </w:p>
    <w:sectPr w:rsidR="007576F7" w:rsidRPr="005D4682">
      <w:headerReference w:type="default" r:id="rId8"/>
      <w:headerReference w:type="first" r:id="rId9"/>
      <w:pgSz w:w="11906" w:h="16838"/>
      <w:pgMar w:top="1418" w:right="1417" w:bottom="1276" w:left="1417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596A" w14:textId="77777777" w:rsidR="00E26365" w:rsidRDefault="00E26365" w:rsidP="00481DC6">
      <w:pPr>
        <w:spacing w:after="0" w:line="240" w:lineRule="auto"/>
      </w:pPr>
      <w:r>
        <w:separator/>
      </w:r>
    </w:p>
  </w:endnote>
  <w:endnote w:type="continuationSeparator" w:id="0">
    <w:p w14:paraId="657E9A6F" w14:textId="77777777" w:rsidR="00E26365" w:rsidRDefault="00E26365" w:rsidP="0048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6133" w14:textId="77777777" w:rsidR="00E26365" w:rsidRDefault="00E26365" w:rsidP="00481DC6">
      <w:pPr>
        <w:spacing w:after="0" w:line="240" w:lineRule="auto"/>
      </w:pPr>
      <w:r>
        <w:separator/>
      </w:r>
    </w:p>
  </w:footnote>
  <w:footnote w:type="continuationSeparator" w:id="0">
    <w:p w14:paraId="27A2566B" w14:textId="77777777" w:rsidR="00E26365" w:rsidRDefault="00E26365" w:rsidP="00481DC6">
      <w:pPr>
        <w:spacing w:after="0" w:line="240" w:lineRule="auto"/>
      </w:pPr>
      <w:r>
        <w:continuationSeparator/>
      </w:r>
    </w:p>
  </w:footnote>
  <w:footnote w:id="1">
    <w:p w14:paraId="5397B934" w14:textId="77777777" w:rsidR="00481DC6" w:rsidRDefault="00481DC6" w:rsidP="00481D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>
        <w:t>późn</w:t>
      </w:r>
      <w:proofErr w:type="spellEnd"/>
      <w:r>
        <w:t>. zm.), dalej jako „RODO”.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E869" w14:textId="77777777" w:rsidR="00314E16" w:rsidRDefault="00E263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417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A26A" w14:textId="77777777" w:rsidR="00314E16" w:rsidRDefault="003A0D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45A05A0" wp14:editId="0C967503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60310" cy="10130828"/>
          <wp:effectExtent l="0" t="0" r="2540" b="381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13082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68A"/>
    <w:multiLevelType w:val="hybridMultilevel"/>
    <w:tmpl w:val="6AD01F02"/>
    <w:lvl w:ilvl="0" w:tplc="DF50BCBA">
      <w:start w:val="1"/>
      <w:numFmt w:val="decimal"/>
      <w:lvlText w:val="%1."/>
      <w:lvlJc w:val="left"/>
      <w:pPr>
        <w:ind w:left="645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pl-PL" w:bidi="pl-PL"/>
      </w:rPr>
    </w:lvl>
    <w:lvl w:ilvl="1" w:tplc="27DED950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8F94B690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67A0EA96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04BE64AC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842E5022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A25C1F98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74E4B334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5C5486E4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1" w15:restartNumberingAfterBreak="0">
    <w:nsid w:val="0F3E7F2E"/>
    <w:multiLevelType w:val="hybridMultilevel"/>
    <w:tmpl w:val="A3043FEE"/>
    <w:lvl w:ilvl="0" w:tplc="207A5CCC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601EE3E6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7A84B7F8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5E8CB294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5BEE3184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E696BC7A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3D6226D4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066A7F06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73CA9A46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2" w15:restartNumberingAfterBreak="0">
    <w:nsid w:val="298B7B53"/>
    <w:multiLevelType w:val="hybridMultilevel"/>
    <w:tmpl w:val="CD20D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07A8E"/>
    <w:multiLevelType w:val="multilevel"/>
    <w:tmpl w:val="DB9A2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2E2AA9"/>
    <w:multiLevelType w:val="multilevel"/>
    <w:tmpl w:val="A02433B0"/>
    <w:lvl w:ilvl="0">
      <w:start w:val="1"/>
      <w:numFmt w:val="decimal"/>
      <w:lvlText w:val="4."/>
      <w:lvlJc w:val="left"/>
      <w:pPr>
        <w:ind w:left="360" w:hanging="360"/>
      </w:pPr>
    </w:lvl>
    <w:lvl w:ilvl="1">
      <w:start w:val="1"/>
      <w:numFmt w:val="decimal"/>
      <w:lvlText w:val="4.1"/>
      <w:lvlJc w:val="left"/>
      <w:pPr>
        <w:ind w:left="720" w:hanging="360"/>
      </w:pPr>
    </w:lvl>
    <w:lvl w:ilvl="2">
      <w:start w:val="1"/>
      <w:numFmt w:val="decimal"/>
      <w:lvlText w:val="4.2.%3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C83A9D"/>
    <w:multiLevelType w:val="hybridMultilevel"/>
    <w:tmpl w:val="9C6C501C"/>
    <w:lvl w:ilvl="0" w:tplc="0415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60B24587"/>
    <w:multiLevelType w:val="multilevel"/>
    <w:tmpl w:val="3C9A4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94C45"/>
    <w:multiLevelType w:val="multilevel"/>
    <w:tmpl w:val="7D3A948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EFC0B9F"/>
    <w:multiLevelType w:val="multilevel"/>
    <w:tmpl w:val="F63ACCF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F7"/>
    <w:rsid w:val="002F046C"/>
    <w:rsid w:val="003A0D0A"/>
    <w:rsid w:val="00481DC6"/>
    <w:rsid w:val="005D4682"/>
    <w:rsid w:val="007576F7"/>
    <w:rsid w:val="00E2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48FA"/>
  <w15:chartTrackingRefBased/>
  <w15:docId w15:val="{3880F57D-BFC0-4312-BEF5-A8865CC5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DC6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link w:val="Nagwek1Znak"/>
    <w:qFormat/>
    <w:rsid w:val="00481DC6"/>
    <w:pPr>
      <w:keepNext/>
      <w:suppressAutoHyphens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A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81DC6"/>
    <w:rPr>
      <w:rFonts w:ascii="Times New Roman" w:eastAsia="Times New Roman" w:hAnsi="Times New Roman" w:cs="Times New Roman"/>
      <w:b/>
      <w:i/>
      <w:color w:val="00000A"/>
      <w:sz w:val="18"/>
      <w:szCs w:val="20"/>
      <w:lang w:eastAsia="pl-PL"/>
    </w:rPr>
  </w:style>
  <w:style w:type="character" w:customStyle="1" w:styleId="AkapitzlistZnak">
    <w:name w:val="Akapit z listą Znak"/>
    <w:aliases w:val="1 Akapit z listą Znak,Wypunktowanie 1 Znak,Akapit z listą2 Znak,Numerowanie Znak,Akapit z listą BS Znak,Kolorowa lista — akcent 11 Znak,CW_Lista Znak,L1 Znak,2 heading Znak,A_wyliczenie Znak,K-P_odwolanie Znak,Akapit z listą5 Znak"/>
    <w:link w:val="Akapitzlist"/>
    <w:uiPriority w:val="34"/>
    <w:qFormat/>
    <w:rsid w:val="00481DC6"/>
  </w:style>
  <w:style w:type="paragraph" w:styleId="Akapitzlist">
    <w:name w:val="List Paragraph"/>
    <w:aliases w:val="1 Akapit z listą,Wypunktowanie 1,Akapit z listą2,Numerowanie,Akapit z listą BS,Kolorowa lista — akcent 11,CW_Lista,L1,2 heading,A_wyliczenie,K-P_odwolanie,Akapit z listą5,maz_wyliczenie,opis dzialania,Preambuła,lp1"/>
    <w:basedOn w:val="Normalny"/>
    <w:link w:val="AkapitzlistZnak"/>
    <w:uiPriority w:val="34"/>
    <w:qFormat/>
    <w:rsid w:val="00481DC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1DC6"/>
  </w:style>
  <w:style w:type="paragraph" w:styleId="Tekstpodstawowy">
    <w:name w:val="Body Text"/>
    <w:basedOn w:val="Normalny"/>
    <w:link w:val="TekstpodstawowyZnak"/>
    <w:uiPriority w:val="99"/>
    <w:unhideWhenUsed/>
    <w:rsid w:val="00481DC6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81DC6"/>
    <w:rPr>
      <w:rFonts w:ascii="Calibri" w:eastAsia="Calibri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1D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1DC6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481DC6"/>
    <w:rPr>
      <w:vertAlign w:val="superscript"/>
    </w:rPr>
  </w:style>
  <w:style w:type="paragraph" w:customStyle="1" w:styleId="Default">
    <w:name w:val="Default"/>
    <w:rsid w:val="00481DC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adm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1138</Words>
  <Characters>6832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b.marczewska</dc:creator>
  <cp:keywords/>
  <dc:description/>
  <cp:lastModifiedBy>b.marczewska</cp:lastModifiedBy>
  <cp:revision>4</cp:revision>
  <dcterms:created xsi:type="dcterms:W3CDTF">2025-09-25T09:44:00Z</dcterms:created>
  <dcterms:modified xsi:type="dcterms:W3CDTF">2025-09-25T10:14:00Z</dcterms:modified>
</cp:coreProperties>
</file>