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7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7c"/>
          <w:sz w:val="28"/>
          <w:szCs w:val="28"/>
          <w:u w:val="none"/>
          <w:shd w:fill="auto" w:val="clear"/>
          <w:vertAlign w:val="baseline"/>
          <w:rtl w:val="0"/>
        </w:rPr>
        <w:t xml:space="preserve">OGŁOSZENIE O KONKURSIE</w:t>
      </w:r>
    </w:p>
    <w:p w:rsidR="00000000" w:rsidDel="00000000" w:rsidP="00000000" w:rsidRDefault="00000000" w:rsidRPr="00000000" w14:paraId="0000000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Konkurs na stanowisko pomocnika badawczego (referenta) w projekcie „Przyswajanie polskiego i norweskiego oraz wiedzy o świecie przez dzieci jedno- i wielojęzyczne” (PolkaNorski) finansowanym ze środków Norweskiego Mechanizmu Finansowego na lata 2014-2021 (nr umowy z Narodowym Centrum Nauki UMO-2019/34/H/HS6/00615).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8.0" w:type="dxa"/>
        <w:tblBorders>
          <w:top w:color="00447c" w:space="0" w:sz="4" w:val="single"/>
          <w:left w:color="000000" w:space="0" w:sz="0" w:val="nil"/>
          <w:bottom w:color="00447c" w:space="0" w:sz="4" w:val="single"/>
          <w:right w:color="000000" w:space="0" w:sz="0" w:val="nil"/>
          <w:insideH w:color="00447c" w:space="0" w:sz="4" w:val="single"/>
          <w:insideV w:color="000000" w:space="0" w:sz="0" w:val="nil"/>
        </w:tblBorders>
        <w:tblLayout w:type="fixed"/>
        <w:tblLook w:val="0400"/>
      </w:tblPr>
      <w:tblGrid>
        <w:gridCol w:w="2850"/>
        <w:gridCol w:w="6210"/>
        <w:tblGridChange w:id="0">
          <w:tblGrid>
            <w:gridCol w:w="2850"/>
            <w:gridCol w:w="621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Stanowisko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60" w:before="6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Referent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Grupa stanowisk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Administracyjna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Dyscyplina naukowa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psychologia, językoznawstwo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Słowa kluczowe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Psychologia rozwojowa, wielojęzyczność, psychologia poznawcza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Rodzaj pracy (umowa o pracę, stypendium)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Umowa zlecenie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Wymiar etatu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Pełny etat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Liczba stanowisk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Wynagrodzenie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ok. 4600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Termin rozpoczęcia pracy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 kwietnia 2024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okres zatrudnienia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 miesiące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Jednostka UW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Wydział Psychologii Uniwersytetu Warszawskiego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Tytuł projektu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Przyswajanie polskiego i norweskiego oraz wiedzy o świecie przez dzieci jedno- i wielojęzyczne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Opis projektu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leader="none" w:pos="1524"/>
              </w:tabs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 PolkaNorsk</w:t>
            </w:r>
            <w:r w:rsidDel="00000000" w:rsidR="00000000" w:rsidRPr="00000000">
              <w:rPr>
                <w:b w:val="1"/>
                <w:rtl w:val="0"/>
              </w:rPr>
              <w:t xml:space="preserve">i badał </w:t>
            </w:r>
            <w:r w:rsidDel="00000000" w:rsidR="00000000" w:rsidRPr="00000000">
              <w:rPr>
                <w:b w:val="1"/>
                <w:rtl w:val="0"/>
              </w:rPr>
              <w:t xml:space="preserve">rozwój umiejętności językowych i wiedzy o świecie polsko-norweskich dzieci wielojęzycznych i ich jednojęzycznych rówieśników w Polsce i w Norwegii.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1524"/>
              </w:tabs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Celem projektu było zbadanie związku między umiejętnościami językowymi dzieci oraz ich wiedzą o świecie a środowiskiem językowym, kulturowym i edukacyjnym, w którym dorastają. W czterech pakietach badawczych były obserwowane wielojęzyczne polsko-norweskie dzieci oraz jednojęzyczne dzieci norweskie i polskie w wieku od 2 do 6 lat, jak również polscy rodzice spodziewający się dziecka w Norwegii.  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1524"/>
              </w:tabs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  Projekt jest realizowany przez Uniwersytet Warszawski (kierownik projektu: prof. Ewa Haman), Oslo Metropolitan University (kierownik projektu: prof. Nina Gram Garmann) oraz Centrum Doskonałości MultiLing, Uniwersytet w Oslo.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Zakres obowiązków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przygotowywaniu</w:t>
            </w:r>
            <w:r w:rsidDel="00000000" w:rsidR="00000000" w:rsidRPr="00000000">
              <w:rPr>
                <w:rtl w:val="0"/>
              </w:rPr>
              <w:t xml:space="preserve"> raportu końcowego projektu PolkaNorski.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Udział w </w:t>
            </w:r>
            <w:r w:rsidDel="00000000" w:rsidR="00000000" w:rsidRPr="00000000">
              <w:rPr>
                <w:rtl w:val="0"/>
              </w:rPr>
              <w:t xml:space="preserve">opracowaniu wyników badań projektu PolkaNorski.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Prowadzanie mediów społecznościowych zespołu MultiLADA.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Opracowanie materiałów graficznnych w programie Canva, np. szablonów prezentacji czy inforgafik.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Kontakt z osobami badanymi (kontynuacja badań podłużnych).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Współudział w przygotowywaniu prezentacji i plakatów konferencyjnych </w:t>
            </w:r>
            <w:r w:rsidDel="00000000" w:rsidR="00000000" w:rsidRPr="00000000">
              <w:rPr>
                <w:rtl w:val="0"/>
              </w:rPr>
              <w:t xml:space="preserve">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publikacji naukowych.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9"/>
              </w:tabs>
              <w:spacing w:after="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Wykonywanie innych zadań zleconych przez kierownika projektu.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2.285156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Profil kandydata, wymagania, kwalifikacje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Tytuł magistra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(preferowane kierunki: psychologia, kognitywistka, językoznawstwo lub nauki pokrewne).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Zainteresowania naukowe związane z tematyką projektu, potwierdzone np. pracą magisterską z zakresu wielojęzyczności, badań nad rozwojem językowym lub wielojęzycznością.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Doświadczenie w pracy w międzynarodowym zespole naukowym.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Biegła znajomość obsługi programu Canva i doświadczenie w przygotowaniu materiałów związanych z prowadzeniem badań naukowych w tym programie.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Znajomość programu Qualtrics i doświadczenie w prowadzeniu badań za jego pomocą.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Doświadczenie w prowadzeniu mediów społecznościowych zespołów badawczych.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Praktyczna znajomość języka polskiego oraz angielskiego w mowie i piśmie.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Dobra organizacja pracy.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Łatwość nawiązywania kontaktów i pracy w grupie.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Dyspozycyjność do pracy </w:t>
            </w:r>
            <w:r w:rsidDel="00000000" w:rsidR="00000000" w:rsidRPr="00000000">
              <w:rPr>
                <w:rtl w:val="0"/>
              </w:rPr>
              <w:t xml:space="preserve">w pełnum wymiarze godzin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Gotowość do wyjazdów roboczych (w tym do Norwegii).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ind w:left="36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Dodatkowo mile widziane: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0" w:afterAutospacing="0" w:before="6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Współautorstwo artykułów naukowych i/lub wystąpień konferencyjnych.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Doświadczenie w współprowadzeniu szkoleń i/lub webinarów popularnonaukowych.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60" w:before="0" w:beforeAutospacing="0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Znajomość metodyki badań interwencyjnych.</w:t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Wymagane dokumenty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 i list motywacyjny (w języku angielskim), zawierające bezpośrednie odniesienia do wymagań określonych w ogłoszeniu,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 kontaktowe do przynajmniej jednej osoby, z którą kandydat/ka wcześniej współpracował/a, gotowej udzielić rekomendacji,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podpisana informacja o przetwarzaniu danych osobowych (załącznik do niniejszego ogłoszenia),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podpisane oświadczenie (skan) o zgodzie na przetwarzanie danych osobowych przez Uniwersytet Warszawski,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oświadczenie, w którym kandydat potwierdza, że zapoznał się i akceptuje zasady przeprowadzania konkursów na Uniwersytecie Warszawskim (Zarządzenie nr 106 Rektora UW z dnia 27 września 2019 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inne dokumenty, które kandydat/ka uzna za istotne dla procesu rekrutacji.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Oferujemy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Umowę </w:t>
            </w:r>
            <w:r w:rsidDel="00000000" w:rsidR="00000000" w:rsidRPr="00000000">
              <w:rPr>
                <w:rtl w:val="0"/>
              </w:rPr>
              <w:t xml:space="preserve">zlecenie na 3 miesiące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Pracę w jednostce naukowej o ugruntowanej pozycji w kraju i zagranicą.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Możliwość rozwoju osobistego poprzez pracę w interdyscyplinarnym środowisku naukowym i kontakty z międzynarodowymi partnerami.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567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zależności od zaangażowania, w dłuższej perspektywie, współudział w pracy naukowej realizowanej w projekcie (np. współautorstwo publikacji)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Forma nadsyłania zgłoszeń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pocztą elektroniczną na </w:t>
            </w: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ewa.haman@psych.uw.edu.pl</w:t>
              </w:r>
            </w:hyperlink>
            <w:r w:rsidDel="00000000" w:rsidR="00000000" w:rsidRPr="00000000">
              <w:rPr>
                <w:rtl w:val="0"/>
              </w:rPr>
              <w:t xml:space="preserve"> oraz </w:t>
            </w: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ewa.komorowska@psych.uw.edu.pl</w:t>
              </w:r>
            </w:hyperlink>
            <w:r w:rsidDel="00000000" w:rsidR="00000000" w:rsidRPr="00000000">
              <w:rPr>
                <w:rtl w:val="0"/>
              </w:rPr>
              <w:t xml:space="preserve"> z tematem maila „PolkaNorski/asystent badawczy 2024”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Termin nadsyłania zgłoszeń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13 marca 2024, godz. 12.00 czasu warszawskiego (CEST)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Termin ogłoszenia wyników konkursu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20 marca 2024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Sposób informowania o wynikach rekrutacji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pocztą elektroniczną lub telefonicznie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Konkurs jest pierwszym etapem procedury, a jego pozytywne rozstrzygnięcie stanowi podstawę do dalszego postępowania. Po dokonaniu wstępnej analizy nadesłanych zgłoszeń, skontaktujemy się z wybranymi kandydatami celem przeprowadzenia dalszych etapów procedury rekrutacyjnej. Zgłoszenia niepełne nie będą rozpatrywane. 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  <w:sectPr>
          <w:headerReference r:id="rId10" w:type="first"/>
          <w:footerReference r:id="rId11" w:type="first"/>
          <w:pgSz w:h="16838" w:w="11906" w:orient="portrait"/>
          <w:pgMar w:bottom="1843" w:top="850.3937007874016" w:left="1417" w:right="1417" w:header="0" w:footer="708"/>
          <w:pgNumType w:start="1"/>
          <w:titlePg w:val="1"/>
        </w:sectPr>
      </w:pPr>
      <w:r w:rsidDel="00000000" w:rsidR="00000000" w:rsidRPr="00000000">
        <w:rPr>
          <w:rtl w:val="0"/>
        </w:rPr>
        <w:t xml:space="preserve">Uniwersytet Warszawski zastrzega sobie prawo do anulowania konkursu bez podania przyczyny.</w:t>
      </w:r>
    </w:p>
    <w:p w:rsidR="00000000" w:rsidDel="00000000" w:rsidP="00000000" w:rsidRDefault="00000000" w:rsidRPr="00000000" w14:paraId="00000051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  <w:tab/>
        <w:t xml:space="preserve">………………………………………………</w:t>
      </w:r>
    </w:p>
    <w:p w:rsidR="00000000" w:rsidDel="00000000" w:rsidP="00000000" w:rsidRDefault="00000000" w:rsidRPr="00000000" w14:paraId="00000052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  <w:tab/>
        <w:t xml:space="preserve">imię i nazwisko</w:t>
      </w:r>
    </w:p>
    <w:p w:rsidR="00000000" w:rsidDel="00000000" w:rsidP="00000000" w:rsidRDefault="00000000" w:rsidRPr="00000000" w14:paraId="0000005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24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7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7c"/>
          <w:sz w:val="28"/>
          <w:szCs w:val="28"/>
          <w:u w:val="none"/>
          <w:shd w:fill="auto" w:val="clear"/>
          <w:vertAlign w:val="baseline"/>
          <w:rtl w:val="0"/>
        </w:rPr>
        <w:t xml:space="preserve">Informacja dotycząca przetwarzania danych osobowych</w:t>
      </w:r>
    </w:p>
    <w:p w:rsidR="00000000" w:rsidDel="00000000" w:rsidP="00000000" w:rsidRDefault="00000000" w:rsidRPr="00000000" w14:paraId="0000005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</w:t>
      </w:r>
    </w:p>
    <w:p w:rsidR="00000000" w:rsidDel="00000000" w:rsidP="00000000" w:rsidRDefault="00000000" w:rsidRPr="00000000" w14:paraId="00000055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Administratorem Państwa danych przetwarzanych w ramach procesu rekrutacji jest Uniwersytet Warszawski, ul. Krakowskie Przedmieście 26/28, 00-927 Warszawa jako pracodawca.</w:t>
      </w:r>
    </w:p>
    <w:p w:rsidR="00000000" w:rsidDel="00000000" w:rsidP="00000000" w:rsidRDefault="00000000" w:rsidRPr="00000000" w14:paraId="00000056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Z administratorem można kontaktować się: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listownie: Uniwersytet Warszawski, ul. Krakowskie Przedmieście 26/28, 00-927 Warszawa (należy wskazać jednostkę organizacyjną do której kierowana jest korespondencja);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telefonicznie: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22 55 20 355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 Ochrony Danych (IOD)</w:t>
      </w:r>
    </w:p>
    <w:p w:rsidR="00000000" w:rsidDel="00000000" w:rsidP="00000000" w:rsidRDefault="00000000" w:rsidRPr="00000000" w14:paraId="0000005A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Administrator wyznaczył Inspektora Ochrony Danych, z którym mogą się Państwo kontaktować mailowo: </w:t>
      </w:r>
      <w:hyperlink r:id="rId12">
        <w:r w:rsidDel="00000000" w:rsidR="00000000" w:rsidRPr="00000000">
          <w:rPr>
            <w:color w:val="000000"/>
            <w:u w:val="single"/>
            <w:rtl w:val="0"/>
          </w:rPr>
          <w:t xml:space="preserve">iod@adm.uw.edu.pl</w:t>
        </w:r>
      </w:hyperlink>
      <w:r w:rsidDel="00000000" w:rsidR="00000000" w:rsidRPr="00000000">
        <w:rPr>
          <w:rtl w:val="0"/>
        </w:rPr>
        <w:t xml:space="preserve">. Z IOD można się kontaktować we wszystkich sprawach dotyczących przetwarzania Państwa danych osobowych przez Uniwersytet Warszawski oraz korzystania przez Państwa z praw związanych z przetwarzaniem danych osobowych.</w:t>
      </w:r>
    </w:p>
    <w:p w:rsidR="00000000" w:rsidDel="00000000" w:rsidP="00000000" w:rsidRDefault="00000000" w:rsidRPr="00000000" w14:paraId="0000005B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Do zadań IOD nie należy natomiast realizacja innych spraw, jak np. prowadzenie rekrutacji do pracy, przyjmowanie dokumentów rekrutacyjnych, udzielanie informacji dotyczących prowadzonej rekrutacji do pracy.</w:t>
      </w:r>
    </w:p>
    <w:p w:rsidR="00000000" w:rsidDel="00000000" w:rsidP="00000000" w:rsidRDefault="00000000" w:rsidRPr="00000000" w14:paraId="0000005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i podstawy prawne przetwarzania</w:t>
      </w:r>
    </w:p>
    <w:p w:rsidR="00000000" w:rsidDel="00000000" w:rsidP="00000000" w:rsidRDefault="00000000" w:rsidRPr="00000000" w14:paraId="0000005D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Dane osobowe kandydatów do pracy będą przetwarzane wyłącznie w celach rekrutacyjnych.</w:t>
      </w:r>
    </w:p>
    <w:p w:rsidR="00000000" w:rsidDel="00000000" w:rsidP="00000000" w:rsidRDefault="00000000" w:rsidRPr="00000000" w14:paraId="0000005E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Państwa dane osobowe w zakresie wskazanym w przepisach prawa pracy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imię (imiona) i nazwisko, data urodzenia, dane kontaktowe wskazane przez Państwa, wykształcenie, kwalifikacje zawodowe, przebieg dotychczasowego zatrudnienia</w:t>
      </w:r>
      <w:r w:rsidDel="00000000" w:rsidR="00000000" w:rsidRPr="00000000">
        <w:rPr>
          <w:rtl w:val="0"/>
        </w:rPr>
        <w:t xml:space="preserve">) będą przetwarzane w celu przeprowadzenia obecnego postępowania rekrutacyjnego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, natomiast inne dane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na podstawie wyrażonej przez Państwa zgody, która może przyjąć poniższe brzmienie:</w:t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leader="none" w:pos="2268"/>
          <w:tab w:val="center" w:leader="none" w:pos="6804"/>
        </w:tabs>
        <w:spacing w:after="12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Wyrażam zgodę na przetwarzanie moich danych osobowych zawartych w (np. CV, liście motywacyjnym oraz innych załączonych dokumentach) przez Uniwersytet Warszawski w celu mojego udziału w procesie rekrutacji.</w:t>
      </w:r>
    </w:p>
    <w:p w:rsidR="00000000" w:rsidDel="00000000" w:rsidP="00000000" w:rsidRDefault="00000000" w:rsidRPr="00000000" w14:paraId="00000060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Jeżeli w dokumentach zawarte są dane, o których mowa w art. 9 ust. 1 RODO (szczególne kategorie danych osobowych), konieczne będzie wyrażenie przez Państwa zgody na ich przetwarzanie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, która może przyjąć poniższe brzmienie:</w:t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leader="none" w:pos="2268"/>
          <w:tab w:val="center" w:leader="none" w:pos="6804"/>
        </w:tabs>
        <w:spacing w:after="12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Wyrażam zgodę na przetwarzanie szczególnych kategorii danych, o których mowa w art. 9 ust. 1 RODO które zostały zawarte w (np. CV, liście motywacyjnym oraz innych załączonych dokumentach) przez Uniwersytet Warszawski w celu mojego udziału w procesie rekrutacji.</w:t>
      </w:r>
    </w:p>
    <w:p w:rsidR="00000000" w:rsidDel="00000000" w:rsidP="00000000" w:rsidRDefault="00000000" w:rsidRPr="00000000" w14:paraId="00000062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Uniwersytet Warszawski będzie przetwarzał Państwa dane osobowe, także w kolejnych naborach pracowników jeżeli wyrażą Państwo na to zgodę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, która może przyjąć poniższe brzmienie: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leader="none" w:pos="2268"/>
          <w:tab w:val="center" w:leader="none" w:pos="6804"/>
        </w:tabs>
        <w:spacing w:after="12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Wyrażam zgodę na przetwarzanie danych osobowych w celu wykorzystania ich w kolejnych naborach prowadzonych przez Uniwersytet Warszawski przez okres najbliższych 9 miesięcy.</w:t>
      </w:r>
    </w:p>
    <w:p w:rsidR="00000000" w:rsidDel="00000000" w:rsidP="00000000" w:rsidRDefault="00000000" w:rsidRPr="00000000" w14:paraId="00000064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Wszystkie powyższe zgody mogą Państwo wycofać w dowolnym momencie m.in. wysyłając maila na adresy: </w:t>
      </w:r>
      <w:hyperlink r:id="rId13">
        <w:r w:rsidDel="00000000" w:rsidR="00000000" w:rsidRPr="00000000">
          <w:rPr>
            <w:color w:val="000000"/>
            <w:u w:val="single"/>
            <w:rtl w:val="0"/>
          </w:rPr>
          <w:t xml:space="preserve">ewa.haman@psych.uw.edu.pl</w:t>
        </w:r>
      </w:hyperlink>
      <w:r w:rsidDel="00000000" w:rsidR="00000000" w:rsidRPr="00000000">
        <w:rPr>
          <w:rtl w:val="0"/>
        </w:rPr>
        <w:t xml:space="preserve"> i </w:t>
      </w:r>
      <w:hyperlink r:id="rId14">
        <w:r w:rsidDel="00000000" w:rsidR="00000000" w:rsidRPr="00000000">
          <w:rPr>
            <w:color w:val="000000"/>
            <w:u w:val="single"/>
            <w:rtl w:val="0"/>
          </w:rPr>
          <w:t xml:space="preserve">dean@psych.uw.edu.pl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Przypominamy jednocześnie, że wycofanie przez Państwa zgody nie wpływa na zgodność z prawem przetwarzania, którego dokonano na podstawie Państwa zgody przed jej wycofaniem.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przechowywania danych</w:t>
      </w:r>
    </w:p>
    <w:p w:rsidR="00000000" w:rsidDel="00000000" w:rsidP="00000000" w:rsidRDefault="00000000" w:rsidRPr="00000000" w14:paraId="00000067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Państwa dane osobowe zgromadzone w obecnym procesie rekrutacyjnym będą przechowywane przez okres trzech miesięcy od momentu zakończenia procesu rekrutacyjnego.</w:t>
      </w:r>
    </w:p>
    <w:p w:rsidR="00000000" w:rsidDel="00000000" w:rsidP="00000000" w:rsidRDefault="00000000" w:rsidRPr="00000000" w14:paraId="00000068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W przypadku wyrażonej przez Państwa zgody na wykorzystywanie danych osobowych dla celów przyszłych rekrutacji, Państwa dane będą wykorzystywane przez okres 9 miesięcy.</w:t>
      </w:r>
    </w:p>
    <w:p w:rsidR="00000000" w:rsidDel="00000000" w:rsidP="00000000" w:rsidRDefault="00000000" w:rsidRPr="00000000" w14:paraId="0000006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Odbiorcy danych</w:t>
      </w:r>
    </w:p>
    <w:p w:rsidR="00000000" w:rsidDel="00000000" w:rsidP="00000000" w:rsidRDefault="00000000" w:rsidRPr="00000000" w14:paraId="0000006A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Dostęp do Państwa danych osobowych będą mieli upoważnieni pracownicy administratora, którzy muszą przetwarzać dane osobowe w ramach wykonywanych obowiązków i zadań służbowych.</w:t>
      </w:r>
    </w:p>
    <w:p w:rsidR="00000000" w:rsidDel="00000000" w:rsidP="00000000" w:rsidRDefault="00000000" w:rsidRPr="00000000" w14:paraId="0000006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Przekazywanie danych poza Europejski Obszar Gospodarczy (EOG)</w:t>
      </w:r>
    </w:p>
    <w:p w:rsidR="00000000" w:rsidDel="00000000" w:rsidP="00000000" w:rsidRDefault="00000000" w:rsidRPr="00000000" w14:paraId="0000006C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Państwa dane osobowe będą udostępniane podmiotom uprawnionym na podstawie przepisów prawa. Zapisy prowadzimy przez Formularze Google. Państwa dane będą przetwarzane przez naszego dostawcę usługi G-Suit dla edukacji firmę Google w jej centrach przetwarzania danych.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 Państwa dane</w:t>
      </w:r>
    </w:p>
    <w:p w:rsidR="00000000" w:rsidDel="00000000" w:rsidP="00000000" w:rsidRDefault="00000000" w:rsidRPr="00000000" w14:paraId="0000006D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będą chronione przez standardy określone Tarczą Prywatności, zatwierdzoną przez Komisję Europejską.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 Zapewni to Państwa danym odpowiedni poziom bezpieczeństwa.</w:t>
      </w:r>
    </w:p>
    <w:p w:rsidR="00000000" w:rsidDel="00000000" w:rsidP="00000000" w:rsidRDefault="00000000" w:rsidRPr="00000000" w14:paraId="0000006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Prawa osób, których dane dotyczą</w:t>
      </w:r>
    </w:p>
    <w:p w:rsidR="00000000" w:rsidDel="00000000" w:rsidP="00000000" w:rsidRDefault="00000000" w:rsidRPr="00000000" w14:paraId="0000006F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Na zasadach określonych przez RODO mają Państwo prawo do: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dostępu do swoich danych oraz otrzymania ich kopii;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sprostowania (poprawiania) swoich danych osobowych;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ograniczenia przetwarzania danych osobowych;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usunięcia danych osobowych z zastrzeżeniem art. 17 ust. 3 RODO;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wniesienia skargi do Prezesa Urzędu Ochrony Danych Osobowych, jeżeli uznają Państwo, że przetwarzanie danych osobowych narusza przepisy prawa.</w:t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268"/>
          <w:tab w:val="center" w:leader="none" w:pos="6804"/>
        </w:tabs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o wymogu podania danych</w:t>
      </w:r>
    </w:p>
    <w:p w:rsidR="00000000" w:rsidDel="00000000" w:rsidP="00000000" w:rsidRDefault="00000000" w:rsidRPr="00000000" w14:paraId="00000076">
      <w:pPr>
        <w:tabs>
          <w:tab w:val="center" w:leader="none" w:pos="2268"/>
          <w:tab w:val="center" w:leader="none" w:pos="6804"/>
        </w:tabs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Podanie przez Państwa danych osobowych w zakresie wynikającym z przepisów prawa jest niezbędne, aby uczestniczyć w postępowaniu rekrutacyjnym. Podanie innych danych osobowych jest dobrowolne.</w:t>
      </w:r>
    </w:p>
    <w:p w:rsidR="00000000" w:rsidDel="00000000" w:rsidP="00000000" w:rsidRDefault="00000000" w:rsidRPr="00000000" w14:paraId="00000077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  <w:tab/>
        <w:t xml:space="preserve">………………………………………………</w:t>
        <w:tab/>
        <w:t xml:space="preserve">………………………………………………</w:t>
      </w:r>
    </w:p>
    <w:p w:rsidR="00000000" w:rsidDel="00000000" w:rsidP="00000000" w:rsidRDefault="00000000" w:rsidRPr="00000000" w14:paraId="0000007B">
      <w:pPr>
        <w:tabs>
          <w:tab w:val="center" w:leader="none" w:pos="2268"/>
          <w:tab w:val="center" w:leader="none" w:pos="6804"/>
        </w:tabs>
        <w:jc w:val="both"/>
        <w:rPr/>
      </w:pPr>
      <w:r w:rsidDel="00000000" w:rsidR="00000000" w:rsidRPr="00000000">
        <w:rPr>
          <w:rtl w:val="0"/>
        </w:rPr>
        <w:tab/>
        <w:t xml:space="preserve">(miejscowość i data)</w:t>
        <w:tab/>
        <w:t xml:space="preserve">(podpis kandydata)</w:t>
      </w:r>
    </w:p>
    <w:sectPr>
      <w:type w:val="nextPage"/>
      <w:pgSz w:h="16838" w:w="11906" w:orient="portrait"/>
      <w:pgMar w:bottom="2125" w:top="3378" w:left="1417" w:right="1417" w:header="0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-533399</wp:posOffset>
              </wp:positionV>
              <wp:extent cx="5362575" cy="1199349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74238" y="3189851"/>
                        <a:ext cx="5343525" cy="1180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Wydział Psychologii UW, ul. Stawki 5/7, 00-183 Warszawa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tel.: +48 22 55 49 705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e-mail: dean@psych.uw.edu.pl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-533399</wp:posOffset>
              </wp:positionV>
              <wp:extent cx="5362575" cy="1199349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2575" cy="11993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monitor.uw.edu.pl/Lists/Uchway/Uchwała.aspx?ID=5034&amp;Source=https://monitor.uw.edu.pl/Lists/Uchway/AllItems.aspx?Paged=TRUE&amp;PagedPrev=TRUE&amp;p_te=2019&amp;p_ee=211%252e000000000000&amp;p_ID=4958&amp;PageFirstRow=91&amp;&amp;View=%7B2B21B394-B898-4172-B5AB-033F675AED32%7D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ustawy z dnia 26 czerwca 1974 r. Kodeks pracy (tj. Dz.U. 2019 poz.1040 z późniejszymi zmianami).</w:t>
      </w:r>
    </w:p>
  </w:footnote>
  <w:footnote w:id="2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(dalej RODO).</w:t>
      </w:r>
    </w:p>
  </w:footnote>
  <w:footnote w:id="3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6 ust. 1 lit. a RODO.</w:t>
      </w:r>
    </w:p>
  </w:footnote>
  <w:footnote w:id="4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9 ust. 2 lit. a RODO.</w:t>
      </w:r>
    </w:p>
  </w:footnote>
  <w:footnote w:id="5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6 ust. 1 lit. a RODO.</w:t>
      </w:r>
    </w:p>
  </w:footnote>
  <w:footnote w:id="6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Art. 7 ust. 3 RODO.</w:t>
      </w:r>
    </w:p>
  </w:footnote>
  <w:footnote w:id="7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https://www.google.com/about/datacenters/inside/locations/index.html</w:t>
      </w:r>
    </w:p>
  </w:footnote>
  <w:footnote w:id="8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https://www.privacyshield.gov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6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8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2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4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08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Arial" w:cs="Arial" w:eastAsia="Arial" w:hAnsi="Arial"/>
      <w:b w:val="1"/>
      <w:color w:val="00447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Arial" w:cs="Arial" w:eastAsia="Arial" w:hAnsi="Arial"/>
      <w:b w:val="1"/>
      <w:color w:val="00447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B7606"/>
    <w:pPr>
      <w:spacing w:after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CC26E2"/>
    <w:pPr>
      <w:keepNext w:val="1"/>
      <w:keepLines w:val="1"/>
      <w:spacing w:after="240" w:before="480"/>
      <w:jc w:val="center"/>
      <w:outlineLvl w:val="0"/>
    </w:pPr>
    <w:rPr>
      <w:rFonts w:asciiTheme="majorHAnsi" w:cstheme="majorBidi" w:eastAsiaTheme="majorEastAsia" w:hAnsiTheme="majorHAnsi"/>
      <w:b w:val="1"/>
      <w:bCs w:val="1"/>
      <w:color w:val="00447c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0C7D84"/>
    <w:pPr>
      <w:keepNext w:val="1"/>
      <w:keepLines w:val="1"/>
      <w:spacing w:after="120" w:before="240"/>
      <w:outlineLvl w:val="1"/>
    </w:pPr>
    <w:rPr>
      <w:rFonts w:asciiTheme="majorHAnsi" w:cstheme="majorBidi" w:eastAsiaTheme="majorEastAsia" w:hAnsiTheme="majorHAnsi"/>
      <w:b w:val="1"/>
      <w:bCs w:val="1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0C6A39"/>
    <w:pPr>
      <w:tabs>
        <w:tab w:val="center" w:pos="4536"/>
        <w:tab w:val="right" w:pos="9072"/>
      </w:tabs>
      <w:spacing w:after="80"/>
    </w:pPr>
    <w:rPr>
      <w:rFonts w:asciiTheme="minorHAnsi" w:cstheme="minorBidi" w:eastAsiaTheme="minorHAnsi" w:hAnsiTheme="minorHAnsi"/>
      <w:sz w:val="20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Tekstprzypisudolnego"/>
    <w:link w:val="StopkaZnak"/>
    <w:uiPriority w:val="99"/>
    <w:unhideWhenUsed w:val="1"/>
    <w:rsid w:val="002006A9"/>
    <w:rPr>
      <w:szCs w:val="18"/>
    </w:rPr>
  </w:style>
  <w:style w:type="character" w:styleId="StopkaZnak" w:customStyle="1">
    <w:name w:val="Stopka Znak"/>
    <w:basedOn w:val="Domylnaczcionkaakapitu"/>
    <w:link w:val="Stopka"/>
    <w:uiPriority w:val="99"/>
    <w:rsid w:val="002006A9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C6A39"/>
    <w:pPr>
      <w:spacing w:after="80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C6A3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re" w:customStyle="1">
    <w:name w:val="Treść"/>
    <w:rsid w:val="00FD7FA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/>
    </w:pPr>
    <w:rPr>
      <w:rFonts w:ascii="Helvetica" w:cs="Arial Unicode MS" w:eastAsia="Arial Unicode MS" w:hAnsi="Helvetica"/>
      <w:color w:val="000000"/>
      <w:bdr w:space="0" w:sz="0" w:val="nil"/>
      <w:lang w:eastAsia="pl-PL"/>
    </w:rPr>
  </w:style>
  <w:style w:type="numbering" w:styleId="Numery" w:customStyle="1">
    <w:name w:val="Numery"/>
    <w:rsid w:val="00FD7FAA"/>
    <w:pPr>
      <w:numPr>
        <w:numId w:val="1"/>
      </w:numPr>
    </w:pPr>
  </w:style>
  <w:style w:type="character" w:styleId="Nagwek1Znak" w:customStyle="1">
    <w:name w:val="Nagłówek 1 Znak"/>
    <w:basedOn w:val="Domylnaczcionkaakapitu"/>
    <w:link w:val="Nagwek1"/>
    <w:uiPriority w:val="9"/>
    <w:rsid w:val="00CC26E2"/>
    <w:rPr>
      <w:rFonts w:asciiTheme="majorHAnsi" w:cstheme="majorBidi" w:eastAsiaTheme="majorEastAsia" w:hAnsiTheme="majorHAnsi"/>
      <w:b w:val="1"/>
      <w:bCs w:val="1"/>
      <w:color w:val="00447c"/>
      <w:sz w:val="28"/>
      <w:szCs w:val="28"/>
    </w:rPr>
  </w:style>
  <w:style w:type="character" w:styleId="Hipercze">
    <w:name w:val="Hyperlink"/>
    <w:basedOn w:val="Domylnaczcionkaakapitu"/>
    <w:uiPriority w:val="99"/>
    <w:unhideWhenUsed w:val="1"/>
    <w:rsid w:val="004C30B1"/>
    <w:rPr>
      <w:color w:val="auto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62A4A"/>
    <w:rPr>
      <w:color w:val="605e5c"/>
      <w:shd w:color="auto" w:fill="e1dfdd" w:val="clear"/>
    </w:rPr>
  </w:style>
  <w:style w:type="paragraph" w:styleId="Akapitzlist">
    <w:name w:val="List Paragraph"/>
    <w:basedOn w:val="Normalny"/>
    <w:uiPriority w:val="34"/>
    <w:qFormat w:val="1"/>
    <w:rsid w:val="004C4833"/>
    <w:pPr>
      <w:spacing w:after="80"/>
      <w:ind w:left="720"/>
      <w:contextualSpacing w:val="1"/>
    </w:pPr>
    <w:rPr>
      <w:rFonts w:asciiTheme="minorHAnsi" w:cstheme="minorBidi" w:eastAsiaTheme="minorHAnsi" w:hAnsiTheme="minorHAnsi"/>
      <w:sz w:val="20"/>
      <w:szCs w:val="22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rsid w:val="000C7D84"/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006A9"/>
    <w:pPr>
      <w:spacing w:after="80"/>
      <w:jc w:val="both"/>
    </w:pPr>
    <w:rPr>
      <w:rFonts w:asciiTheme="minorHAnsi" w:cstheme="minorBidi" w:eastAsiaTheme="minorHAnsi" w:hAnsiTheme="minorHAnsi"/>
      <w:sz w:val="18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006A9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006A9"/>
    <w:rPr>
      <w:vertAlign w:val="superscript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942461"/>
  </w:style>
  <w:style w:type="paragraph" w:styleId="Poprawka">
    <w:name w:val="Revision"/>
    <w:hidden w:val="1"/>
    <w:uiPriority w:val="99"/>
    <w:semiHidden w:val="1"/>
    <w:rsid w:val="00B23B70"/>
    <w:pPr>
      <w:spacing w:after="0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0F5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0F5C1C"/>
    <w:pPr>
      <w:spacing w:after="80"/>
    </w:pPr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0F5C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0F5C1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F5C1C"/>
    <w:rPr>
      <w:b w:val="1"/>
      <w:bCs w:val="1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574339"/>
    <w:rPr>
      <w:color w:val="605e5c"/>
      <w:shd w:color="auto" w:fill="e1dfdd" w:val="clear"/>
    </w:rPr>
  </w:style>
  <w:style w:type="paragraph" w:styleId="Bezodstpw">
    <w:name w:val="No Spacing"/>
    <w:uiPriority w:val="1"/>
    <w:qFormat w:val="1"/>
    <w:rsid w:val="00EE1475"/>
    <w:pPr>
      <w:spacing w:after="0"/>
    </w:pPr>
    <w:rPr>
      <w:sz w:val="20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04B6A"/>
    <w:rPr>
      <w:color w:val="605e5c"/>
      <w:shd w:color="auto" w:fill="e1dfdd" w:val="clear"/>
    </w:rPr>
  </w:style>
  <w:style w:type="character" w:styleId="multiline" w:customStyle="1">
    <w:name w:val="multiline"/>
    <w:basedOn w:val="Domylnaczcionkaakapitu"/>
    <w:rsid w:val="00CB7606"/>
  </w:style>
  <w:style w:type="paragraph" w:styleId="Zagicieodgryformularza">
    <w:name w:val="HTML Top of Form"/>
    <w:basedOn w:val="Normalny"/>
    <w:next w:val="Normalny"/>
    <w:link w:val="ZagicieodgryformularzaZnak"/>
    <w:hidden w:val="1"/>
    <w:uiPriority w:val="99"/>
    <w:semiHidden w:val="1"/>
    <w:unhideWhenUsed w:val="1"/>
    <w:rsid w:val="00CB7606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agicieodgryformularzaZnak" w:customStyle="1">
    <w:name w:val="Zagięcie od góry formularza Znak"/>
    <w:basedOn w:val="Domylnaczcionkaakapitu"/>
    <w:link w:val="Zagicieodgryformularza"/>
    <w:uiPriority w:val="99"/>
    <w:semiHidden w:val="1"/>
    <w:rsid w:val="00CB7606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 w:val="1"/>
    <w:uiPriority w:val="99"/>
    <w:semiHidden w:val="1"/>
    <w:unhideWhenUsed w:val="1"/>
    <w:rsid w:val="00CB7606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agicieoddouformularzaZnak" w:customStyle="1">
    <w:name w:val="Zagięcie od dołu formularza Znak"/>
    <w:basedOn w:val="Domylnaczcionkaakapitu"/>
    <w:link w:val="Zagicieoddouformularza"/>
    <w:uiPriority w:val="99"/>
    <w:semiHidden w:val="1"/>
    <w:rsid w:val="00CB7606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Default" w:customStyle="1">
    <w:name w:val="Default"/>
    <w:rsid w:val="004045A7"/>
    <w:pPr>
      <w:autoSpaceDE w:val="0"/>
      <w:autoSpaceDN w:val="0"/>
      <w:adjustRightInd w:val="0"/>
      <w:spacing w:after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yperlink" Target="mailto:ewa.haman@psych.uw.edu.pl" TargetMode="External"/><Relationship Id="rId12" Type="http://schemas.openxmlformats.org/officeDocument/2006/relationships/hyperlink" Target="mailto:iod@adm.uw.edu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psych.uw.edu.pl" TargetMode="External"/><Relationship Id="rId14" Type="http://schemas.openxmlformats.org/officeDocument/2006/relationships/hyperlink" Target="mailto:dean@psych.uw.edu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.otwinowska@uw.edu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monitor.uw.edu.pl/Lists/Uchway/Uchwa%C5%82a.aspx?ID=5034&amp;Source=https://monitor.uw.edu.pl/Lists/Uchway/AllItems.aspx?Paged=TRUE&amp;PagedPrev=TRUE&amp;p_te=2019&amp;p_ee=211%252e000000000000&amp;p_ID=4958&amp;PageFirstRow=91&amp;&amp;View=%7B2B21B394-B898-4172-B5AB-033F675AED3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1syMwur7x6OUkRSLsyecWbXFRA==">CgMxLjAyCGguZ2pkZ3hzMgloLjMwajB6bGw4AGohChRzdWdnZXN0LnZhNnR3OXhhYzNnMhIJRXdhIEhhbWFuaiEKFHN1Z2dlc3QuaHd3Y2o1ZHB0OGtvEglFd2EgSGFtYW5yITFqUG5nbEJYQ0JzdkQ5aGtsNG5mV1laU3YwT1Z6M2NvWA==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2022-01-14T08:52:00Z</dcterms:created>
  <dc:creator>Ewa Komorowska</dc:creator>
</cp:coreProperties>
</file>