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UCHWAŁA NR </w:t>
      </w:r>
      <w:r>
        <w:rPr>
          <w:rFonts w:ascii="Arial" w:eastAsia="Arial" w:hAnsi="Arial" w:cs="Arial"/>
          <w:b/>
        </w:rPr>
        <w:t>4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RADY DYDAKTYCZNEJ DLA KIERUNKÓW STUDIÓW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>PSYCHOLOGIA I STOSOWANA PSYCHOLOGIA ZWIERZĄT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 dnia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marca</w:t>
      </w:r>
      <w:r>
        <w:rPr>
          <w:rFonts w:ascii="Arial" w:eastAsia="Arial" w:hAnsi="Arial" w:cs="Arial"/>
          <w:color w:val="000000"/>
        </w:rPr>
        <w:t xml:space="preserve"> 2021 r.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sprawie </w:t>
      </w:r>
      <w:r>
        <w:rPr>
          <w:rFonts w:ascii="Arial" w:eastAsia="Arial" w:hAnsi="Arial" w:cs="Arial"/>
          <w:b/>
        </w:rPr>
        <w:t>uchwalenia regulaminu praktyk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color w:val="000000"/>
        </w:rPr>
        <w:t xml:space="preserve"> kierunk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color w:val="000000"/>
        </w:rPr>
        <w:t xml:space="preserve"> studiów psychologia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§ 68 ust. 2 Statutu Uniwersytetu Warszawskiego (Monitor UW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2019 r. poz. 190) Rada Dydaktyczna postanawia, co następuje: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Arial" w:eastAsia="Arial" w:hAnsi="Arial" w:cs="Arial"/>
        </w:rPr>
      </w:pP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1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Zatwierdza się proponowany regulamin praktyk na kierunku studiów psychologia, zamieszczony w załączniku 1.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§ 2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Uchwała wchodzi w życie z dniem podjęcia.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</w:rPr>
      </w:pP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</w:rPr>
      </w:pP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</w:rPr>
      </w:pP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80" w:after="4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Przewodniczący Rady Dydaktycznej: </w:t>
      </w:r>
      <w:r>
        <w:rPr>
          <w:rFonts w:ascii="Arial" w:eastAsia="Arial" w:hAnsi="Arial" w:cs="Arial"/>
          <w:i/>
        </w:rPr>
        <w:t>A. Rynkiewicz</w:t>
      </w:r>
      <w:r>
        <w:rPr>
          <w:rFonts w:ascii="Arial" w:eastAsia="Arial" w:hAnsi="Arial" w:cs="Arial"/>
        </w:rPr>
        <w:t xml:space="preserve"> 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</w:rPr>
      </w:pP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Załącznik 1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do uchwały nr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Rady Dydaktycznej dla kierunków Psychologia i Stosowana psychologia zwierząt z 9 marca 2021r.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Regulamin praktyk - kierunek Psychologia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1) Student jednolitych studiów magisterskich stacjonarnych i niestacjonarnych ma możliwość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odbycia w trakcie studiów praktyk zawodowych – praktyki nie są obowiązkowe.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2) Maksymalny wymiar praktyk na kierunku Psychologia wynosi 8 ECTS. W momencie rozpoczęcia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praktyki jest ona wpisywana w USOS jako przedmiot obowiązujący wymagający zaliczenia.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3) Podstawowe cele realizacji praktyk studenckich odbywanych w ramach programu kształcenia na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kierunku Psychologia są następujące: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zapoznanie studenta ze specyfiką środowiska zawodowego,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poszerzenie wiedzy zdobytej na studiach i rozwijanie umiejętności jej wykorzystania,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 kształtowanie konkretnych umiejętności zawodowych związanych bezpośrednio z miejscem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odbywania praktyki,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d) kształtowanie umiejętności skutecznego komunikowania się w organizacji,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e) poznanie funkcjonowania struktury organizacyjnej, zasad organizacji pracy i podziału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kompetencji, procedur, procesu planowania pracy, kontroli,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f) doskonalenie umiejętności organizacji pracy własnej, pracy zespołowej, efektywnego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zarządzania czasem, sumienności, odpowiedzialności za powierzone zadania,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g) doskonalenie umiejętności posługiwania się językiem obcym w sytuacjach zawodowych.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4) Zaliczenie praktyki w ramach programu kształcenia na kierunku Psychologia odbywa się w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drodze akceptacji ze strony Prodziekana ds. studenckich na podstawie zaświadczenia o odbytej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praktyce (opisu sposobu realizacji 7 celów praktyk, na które strony się decydują w ramach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podpisywanej umowy).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5) Praktyka może się odbywać w jednostkach gospodarczych, jednostkach administracji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państwowej, administracji samorządowej, instytucjach społecznych, placówkach oświatowych,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służby zdrowia, kultury, instytucjach naukowo-badawczych lub innych jednostkach organizacyjnych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– zwanych dalej “Instytucją” – jeżeli charakter odbywanych przez studenta praktyk będzie zgodny z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programem nauczania studiów na kierunku psychologia organizowanych przez Wydział Psychologii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UW.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6) W imieniu Uniwersytetu za monitorowanie i organizację i przebiegu praktyk odpowiada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Prodziekan ds. studenckich lub uprawniona przez niego osoba.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7) Ewidencję studentów, którzy odbyli praktyki, z uwzględnieniem niezbędnych danych prowadzi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wyznaczony pracownik dziekanatu ds. obsługi praktyk wykorzystując do tego celu aplikację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informatyczną.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8) Warunkiem rozpoczęcia praktyki jest zawarcie umowy (porozumienia) pomiędzy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Wydziałem Psychologii i Instytucją organizującą praktykę przed jej rozpoczęciem.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9) Przed rozpoczęciem praktyki student jest zobowiązany: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zapoznać się z zasadami odbywania praktyki, a w szczególności z warunkami zaliczenia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praktyki,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uzgodnić program i warunki odbywania praktyki z opiekunem w Instytucji zgodnym z 7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wymiarami praktyk studenckich,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 uzyskać akceptację programu i terminu praktyki u Prodziekana ds.</w:t>
      </w:r>
      <w:r w:rsidR="00743AD6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Studenckich,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d) dostarczyć do Prodziekana </w:t>
      </w:r>
      <w:r w:rsidR="00743AD6">
        <w:rPr>
          <w:rFonts w:ascii="Helvetica Neue" w:eastAsia="Helvetica Neue" w:hAnsi="Helvetica Neue" w:cs="Helvetica Neue"/>
          <w:sz w:val="22"/>
          <w:szCs w:val="22"/>
        </w:rPr>
        <w:t>ds.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studenckich podpisane obustronnie porozumienie w sprawie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organizacji praktyk wystawione przez Uniwersytet lub Instytucję organizującą praktykę.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10) Dopuszczalne są 3 wymiary czasowe praktyk adresowane do studentów różnych lat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uznawanych jako część programu kształcenia: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praktyka wstępna (lata 2-3) - co najmniej 50 h (2 ECTS)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 student realizuje co najmniej 4 z 7 celów opisanych w pkt. 3,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 funkcja: kształcenie podstawowych umiejętności psychologicznych; wstępna orientacja w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potencjalnych ścieżkach rozwoju zawodowego,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 praktyka wstępna ma charakter nieodpłatny (wolontariat) i nie może być realizowana w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stałym miejscu pracy.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podstawowa praktyka zawodowa (od 4 roku) - 100 h (4 ECTS)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 student realizuje co najmniej 5 z 7 celów opisanych w pkt. 3,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- funkcja: kształtowanie umiejętności zawodowych - specjalizacja zawodowa.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 dodatkowa praktyka zawodowa (od 4 roku) - do 100h –(do4 ECTS)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 student realizuje co najmniej 5 z 7 celów opisanych w pkt. 3,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- funkcja: poszerzenie (inny zakres zadań) lub pogłębienie (nowe, bardziej złożone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kompetencje) zawodowej praktyki podstawowej.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11) Ustala się następujące formy organizacji praktyk: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Praktyka indywidualna – student inicjuje podpisanie porozumienia z Instytucją, a Wydział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sprawuje nadzór merytoryczny i organizacyjny nad przebiegiem praktyki,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Zatrudnienie na podstawie umowy o pracę lub umów cywilnoprawnych na okres co najmniej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jednego miesiąca w Instytucji na stanowisku zgodnym z profilem studiów,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 Praktyka zorganizowana – student korzysta z przygotowanej przez Wydział Psychologii lub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przez działające na Uniwersytecie Biuro Zawodowej Promocji Absolwentów (BZPA) oferty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praktyk wynikającej z zawartych umów długoterminowych,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d) W ramach zorganizowanej przez uczelnię działalności na rzecz Uniwersytetu i poza nim,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pozwalającej osiągnąć cele praktyki zgodnie z programem nauczania na studiach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organizowanych przez Wydział Psychologii UW, m.in.:</w:t>
      </w:r>
      <w:r w:rsidR="00743AD6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realizacja projektów w ramach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działalności kół naukowych, udział w realizacji prac naukowo-badawczych, udział w zleconych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Uniwersytetowi projektach, np. wdrożeniowych, organizowanie spotkań z młodzieżą szkół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średnich, udział w akcjach promujących Uniwersytet, organizacja życia naukowego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Uniwersytetu.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12) Studenci mogą odbywać praktyki w: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samodzielnie wybranych przez siebie instytucjach, zgodnie z profilem studiów.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Zorganizowanie praktyki może być również wynikiem inicjatywy studenta, przy współpracy z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jednostkami organizacyjnymi Uniwersytetu, wymaga jednak zaakceptowania przez Prodziekana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ds. studenckich lub pełnomocnika ds. Praktyk,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w instytucjach zagranicznych (w tym w instytucjach Unii Europejskiej) - praktyka może się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odbywać w ramach realizowanych programów Unii Europejskiej, wymian zagranicznych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skierowanych do studentów,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 w instytucjach z oferty praktyk, przedstawionych przez pełnomocnika ds. praktyk, kierowników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odpowiednich specjalizacji lub elektronicznej bazy danych utworzonej przez działające na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Uniwersytecie Biuro Zawodowej Promocji Absolwentów (BZPA).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13) Student zobowiązany jest do zrealizowania praktyki zgodnie z ustalonym programem, 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ponadto do: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przestrzegania zasad odbywania praktyki określonych przez Uniwersytet,</w:t>
      </w:r>
    </w:p>
    <w:p w:rsidR="00743AD6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przestrzegania ustalonego przez organizatora praktyki porządku i dyscypliny pracy,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</w:t>
      </w:r>
      <w:r w:rsidR="00743AD6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przestrzegania zasad BHP i ochrony przeciwpożarowej,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d) przestrzegania zasad zachowania tajemnicy służbowej i państwowej oraz ochrony poufności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danych w zakresie określonym przez organizatora praktyki,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e) do wykupienia ubezpieczenia NNW, jeśli nie zapewnia tego instytucja organizująca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praktyki lub Uniwersytet.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14) Wzory wymaganych pism udostępnione są na stronie WWW Wydziału: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wzór Porozumienia w sprawie organizacji praktyki między Uniwersytetem i Instytucją,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wzór Zaświadczenia o odbyciu praktyki.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15) Zaliczenia praktyki dokonują Prodziekan ds. studenckich na podstawie zaświadczenia o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odbyciu praktyki wystawianego przez instytucję, w której student odbywał praktyki.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16) Zaświadczenie o odbyciu praktyki w Instytucji winno zawierać zgodnie z załączonym wzorem: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</w:t>
      </w:r>
      <w:r w:rsidR="003634D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pieczęć Instytucji,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dane studenta,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c) dane Instytucji,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d) termin i wymiar godzin praktyki,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e) zagadnienia, z jakimi zapoznał się student w trakcie praktyki zgodne z celami w pkt. 3,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f) ogólną opinię o praktykancie,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g) ogólną ocenę odbytej praktyki,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h) podpis oraz imienną pieczęć osoby upoważnionej do potwierdzenia odbycia praktyki.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17) Zaliczenia praktyki na podstawie podejmowanych innych form działalności wewnątrz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uniwersyteckiej i poza uniwersyteckiej (wylistowanych w pkt 11d) dokonuje Prodziekan ds.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studenckich w oparciu o złożone zaświadczenie o odbyciu praktyk. Porozumienie w takich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przypadkach nie jest wymagane.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18) Zasady odbywania praktyki przez studenta zagranicznego przyjeżdżającego do Uniwersytetu są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analogiczne jak studentów polskich, o ile Prodziekan ds. studenckich zobligowany umowami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międzynarodowymi nie postanowi inaczej.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19) W przypadku odbywania praktyk finansowanych z funduszy strukturalnych Unii Europejskiej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oraz z innych krajowych i zagranicznych środków finansowych stosowane są odpowiednie przepisy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 zasady wynikające z zawartych przez Uniwersytet umów.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20) W przypadku, gdy Instytucja zdecyduje o możliwości otrzymania przez studenta wynagrodzenia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z tytułu wykonanej w trakcie odbywania praktyki, stosowna umowa zawierana jest pomiędzy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Instytucją a studentem, bez pośrednictwa Uniwersytetu. Zasada ta nie dotyczy praktyki wstępnej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opisanej w punkcie 10a, która z zasady jest bezpłatna (wolontariat).</w:t>
      </w:r>
    </w:p>
    <w:p w:rsidR="0025199A" w:rsidRDefault="000809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21) Wydział nie zwraca studentowi żadnych kosztów z tytułu odbywania praktyki.</w:t>
      </w: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25199A" w:rsidRDefault="00251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5199A" w:rsidSect="002519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ED" w:rsidRDefault="00001DED" w:rsidP="0025199A">
      <w:r>
        <w:separator/>
      </w:r>
    </w:p>
  </w:endnote>
  <w:endnote w:type="continuationSeparator" w:id="0">
    <w:p w:rsidR="00001DED" w:rsidRDefault="00001DED" w:rsidP="0025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9A" w:rsidRDefault="0025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ED" w:rsidRDefault="00001DED" w:rsidP="0025199A">
      <w:r>
        <w:separator/>
      </w:r>
    </w:p>
  </w:footnote>
  <w:footnote w:type="continuationSeparator" w:id="0">
    <w:p w:rsidR="00001DED" w:rsidRDefault="00001DED" w:rsidP="0025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9A" w:rsidRDefault="0025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A"/>
    <w:rsid w:val="00001DED"/>
    <w:rsid w:val="000616E6"/>
    <w:rsid w:val="00080913"/>
    <w:rsid w:val="000A185F"/>
    <w:rsid w:val="0025199A"/>
    <w:rsid w:val="003634D7"/>
    <w:rsid w:val="00743AD6"/>
    <w:rsid w:val="00C326CB"/>
    <w:rsid w:val="00DA4E65"/>
    <w:rsid w:val="00E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07B1"/>
  <w15:docId w15:val="{41B00400-CC03-42E9-9794-2A273855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2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Arial Unicode MS"/>
      <w:lang w:eastAsia="en-US"/>
    </w:rPr>
  </w:style>
  <w:style w:type="paragraph" w:styleId="Nagwek1">
    <w:name w:val="heading 1"/>
    <w:basedOn w:val="Normalny2"/>
    <w:next w:val="Normalny2"/>
    <w:rsid w:val="00326B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326B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326B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326B4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2"/>
    <w:next w:val="Normalny2"/>
    <w:rsid w:val="00326B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326B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199A"/>
  </w:style>
  <w:style w:type="table" w:customStyle="1" w:styleId="TableNormal">
    <w:name w:val="Table Normal"/>
    <w:rsid w:val="002519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26B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326B47"/>
  </w:style>
  <w:style w:type="table" w:customStyle="1" w:styleId="TableNormal0">
    <w:name w:val="Table Normal"/>
    <w:rsid w:val="00326B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326B47"/>
    <w:rPr>
      <w:u w:val="single"/>
    </w:rPr>
  </w:style>
  <w:style w:type="table" w:customStyle="1" w:styleId="TableNormal1">
    <w:name w:val="Table Normal1"/>
    <w:rsid w:val="00326B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2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2519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3">
    <w:name w:val="Body Text 3"/>
    <w:basedOn w:val="Normalny"/>
    <w:link w:val="Tekstpodstawowy3Znak"/>
    <w:rsid w:val="00CE13DD"/>
    <w:rPr>
      <w:rFonts w:eastAsia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E13DD"/>
    <w:rPr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E13DD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gyJYEaHPpnY9CPv34yfHIFi/g==">AMUW2mVszcqo5Zzl1opmTEy7ZTcdlb+ApdB4liUTLw2K1lTxemAwHjgFVImWfDO6rFGFNx1O6HwNU3rzQ6QiJg8B+9wpJHza3suR/wzKSA8Y6HNoJqaYlz1frkKZzDSljbKh1vYxsYtE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Kamila Bargiel-Matusiewicz</cp:lastModifiedBy>
  <cp:revision>3</cp:revision>
  <dcterms:created xsi:type="dcterms:W3CDTF">2021-06-14T05:33:00Z</dcterms:created>
  <dcterms:modified xsi:type="dcterms:W3CDTF">2021-06-14T05:34:00Z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