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66" w:rsidRPr="00202F72" w:rsidRDefault="00202F72" w:rsidP="00684F09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Cs w:val="24"/>
          <w:lang w:val="en-US" w:eastAsia="pl-PL"/>
        </w:rPr>
      </w:pPr>
      <w:r w:rsidRPr="00202F72">
        <w:rPr>
          <w:rFonts w:ascii="Calibri Light" w:hAnsi="Calibri Light" w:cs="Calibri Light"/>
          <w:iCs/>
          <w:color w:val="000000" w:themeColor="text1"/>
          <w:szCs w:val="24"/>
          <w:lang w:val="en-US" w:eastAsia="pl-PL"/>
        </w:rPr>
        <w:t>Warsaw, 1</w:t>
      </w:r>
      <w:r w:rsidR="00733507">
        <w:rPr>
          <w:rFonts w:ascii="Calibri Light" w:hAnsi="Calibri Light" w:cs="Calibri Light"/>
          <w:iCs/>
          <w:color w:val="000000" w:themeColor="text1"/>
          <w:szCs w:val="24"/>
          <w:lang w:val="en-US" w:eastAsia="pl-PL"/>
        </w:rPr>
        <w:t>8</w:t>
      </w:r>
      <w:r w:rsidRPr="00202F72">
        <w:rPr>
          <w:rFonts w:ascii="Calibri Light" w:hAnsi="Calibri Light" w:cs="Calibri Light"/>
          <w:iCs/>
          <w:color w:val="000000" w:themeColor="text1"/>
          <w:szCs w:val="24"/>
          <w:lang w:val="en-US" w:eastAsia="pl-PL"/>
        </w:rPr>
        <w:t>/09/2019</w:t>
      </w:r>
    </w:p>
    <w:p w:rsidR="00E53D67" w:rsidRDefault="00BE43ED" w:rsidP="00A73918">
      <w:pPr>
        <w:jc w:val="center"/>
        <w:rPr>
          <w:rFonts w:ascii="Calibri Light" w:hAnsi="Calibri Light" w:cs="Calibri Light"/>
          <w:b/>
          <w:iCs/>
          <w:szCs w:val="24"/>
          <w:lang w:val="en-US" w:eastAsia="pl-PL"/>
        </w:rPr>
      </w:pPr>
      <w:r w:rsidRPr="00202F72">
        <w:rPr>
          <w:rFonts w:ascii="Calibri Light" w:hAnsi="Calibri Light" w:cs="Calibri Light"/>
          <w:b/>
          <w:iCs/>
          <w:szCs w:val="24"/>
          <w:lang w:val="en-US" w:eastAsia="pl-PL"/>
        </w:rPr>
        <w:t>Offers</w:t>
      </w:r>
      <w:r w:rsidR="00202F72" w:rsidRPr="00202F72">
        <w:rPr>
          <w:rFonts w:ascii="Calibri Light" w:hAnsi="Calibri Light" w:cs="Calibri Light"/>
          <w:b/>
          <w:iCs/>
          <w:szCs w:val="24"/>
          <w:lang w:val="en-US" w:eastAsia="pl-PL"/>
        </w:rPr>
        <w:t xml:space="preserve"> summary for announcement about the initiation of proceedings in the open procedure for the implementation of the research service in the EIT FOOD GLAD project - green delivery to the direct consumer (GLAD - Green Last Mile Delivery)</w:t>
      </w:r>
      <w:r w:rsidR="00A73918">
        <w:rPr>
          <w:rFonts w:ascii="Calibri Light" w:hAnsi="Calibri Light" w:cs="Calibri Light"/>
          <w:b/>
          <w:iCs/>
          <w:szCs w:val="24"/>
          <w:lang w:val="en-US" w:eastAsia="pl-PL"/>
        </w:rPr>
        <w:t xml:space="preserve"> </w:t>
      </w:r>
    </w:p>
    <w:p w:rsidR="00A73918" w:rsidRDefault="00A73918" w:rsidP="00A73918">
      <w:pPr>
        <w:jc w:val="center"/>
        <w:rPr>
          <w:rFonts w:ascii="Calibri Light" w:hAnsi="Calibri Light" w:cs="Calibri Light"/>
          <w:b/>
          <w:iCs/>
          <w:szCs w:val="24"/>
          <w:lang w:val="en-US" w:eastAsia="pl-PL"/>
        </w:rPr>
      </w:pPr>
      <w:r w:rsidRPr="00A73918">
        <w:rPr>
          <w:rFonts w:ascii="Calibri Light" w:hAnsi="Calibri Light" w:cs="Calibri Light"/>
          <w:b/>
          <w:iCs/>
          <w:szCs w:val="24"/>
          <w:lang w:val="en-US" w:eastAsia="pl-PL"/>
        </w:rPr>
        <w:t>WPS/110/2019</w:t>
      </w:r>
    </w:p>
    <w:p w:rsidR="00A73918" w:rsidRPr="00E53D67" w:rsidRDefault="00A73918" w:rsidP="00A73918">
      <w:pPr>
        <w:jc w:val="center"/>
        <w:rPr>
          <w:rFonts w:ascii="Calibri Light" w:hAnsi="Calibri Light" w:cs="Calibri Light"/>
          <w:b/>
          <w:bCs/>
          <w:iCs/>
          <w:color w:val="000000" w:themeColor="text1"/>
          <w:szCs w:val="24"/>
          <w:lang w:val="en-US" w:eastAsia="pl-PL"/>
        </w:rPr>
      </w:pPr>
      <w:r w:rsidRPr="00E53D67">
        <w:rPr>
          <w:rFonts w:ascii="Calibri Light" w:hAnsi="Calibri Light" w:cs="Calibri Light"/>
          <w:b/>
          <w:bCs/>
          <w:iCs/>
          <w:color w:val="000000" w:themeColor="text1"/>
          <w:szCs w:val="24"/>
          <w:lang w:val="en-US" w:eastAsia="pl-PL"/>
        </w:rPr>
        <w:t>INFORMATION ON THE SELECTION OF THE MOST FAVORABLE OFFER</w:t>
      </w:r>
    </w:p>
    <w:p w:rsidR="00A73918" w:rsidRPr="00E53D67" w:rsidRDefault="00A73918" w:rsidP="00A73918">
      <w:pPr>
        <w:jc w:val="center"/>
        <w:rPr>
          <w:rFonts w:ascii="Calibri Light" w:hAnsi="Calibri Light" w:cs="Calibri Light"/>
          <w:bCs/>
          <w:iCs/>
          <w:color w:val="000000" w:themeColor="text1"/>
          <w:szCs w:val="24"/>
          <w:lang w:val="en-US" w:eastAsia="pl-PL"/>
        </w:rPr>
      </w:pPr>
      <w:r w:rsidRPr="00E53D67">
        <w:rPr>
          <w:rFonts w:ascii="Calibri Light" w:hAnsi="Calibri Light" w:cs="Calibri Light"/>
          <w:bCs/>
          <w:iCs/>
          <w:color w:val="000000" w:themeColor="text1"/>
          <w:szCs w:val="24"/>
          <w:lang w:val="en-US" w:eastAsia="pl-PL"/>
        </w:rPr>
        <w:t>On October 16, 2019 at 16 the deadline for submitting bids in proceedings conducted in the open procedure on the basis of art. 4 d paragraph 1 point 1 of the Public Procurement Law and § 6 of the "Regulations on the modes, principles and forms of awarding public contracts by the University of Warsaw for services, supplies and construction works referred to in art. 4 points 8, 4 d paragraph 1 item 1 and 2 of the Act ”.</w:t>
      </w:r>
    </w:p>
    <w:p w:rsidR="00A73918" w:rsidRPr="00A73918" w:rsidRDefault="00A73918" w:rsidP="00A73918">
      <w:pPr>
        <w:jc w:val="center"/>
        <w:rPr>
          <w:rFonts w:ascii="Calibri Light" w:hAnsi="Calibri Light" w:cs="Calibri Light"/>
          <w:bCs/>
          <w:iCs/>
          <w:color w:val="000000" w:themeColor="text1"/>
          <w:szCs w:val="24"/>
          <w:lang w:val="en-US" w:eastAsia="pl-PL"/>
        </w:rPr>
      </w:pPr>
      <w:r w:rsidRPr="00E53D67">
        <w:rPr>
          <w:rFonts w:ascii="Calibri Light" w:hAnsi="Calibri Light" w:cs="Calibri Light"/>
          <w:bCs/>
          <w:iCs/>
          <w:color w:val="000000" w:themeColor="text1"/>
          <w:szCs w:val="24"/>
          <w:lang w:val="en-US" w:eastAsia="pl-PL"/>
        </w:rPr>
        <w:t>Five offers were submitted electronically by the deadline for submission of bids.</w:t>
      </w:r>
    </w:p>
    <w:p w:rsidR="00D6731F" w:rsidRPr="00202F72" w:rsidRDefault="00202F72" w:rsidP="00D6731F">
      <w:pPr>
        <w:ind w:firstLine="708"/>
        <w:jc w:val="both"/>
        <w:rPr>
          <w:rFonts w:ascii="Calibri Light" w:hAnsi="Calibri Light" w:cs="Calibri Light"/>
          <w:b/>
          <w:color w:val="000000" w:themeColor="text1"/>
          <w:szCs w:val="24"/>
          <w:u w:val="single"/>
        </w:rPr>
      </w:pPr>
      <w:r>
        <w:rPr>
          <w:rFonts w:ascii="Calibri Light" w:hAnsi="Calibri Light" w:cs="Calibri Light"/>
          <w:b/>
          <w:color w:val="000000" w:themeColor="text1"/>
          <w:szCs w:val="24"/>
          <w:u w:val="single"/>
        </w:rPr>
        <w:t>SUMMARY</w:t>
      </w:r>
      <w:r w:rsidR="00C33E14" w:rsidRPr="00202F72">
        <w:rPr>
          <w:rFonts w:ascii="Calibri Light" w:hAnsi="Calibri Light" w:cs="Calibri Light"/>
          <w:b/>
          <w:color w:val="000000" w:themeColor="text1"/>
          <w:szCs w:val="24"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92"/>
        <w:gridCol w:w="2098"/>
        <w:gridCol w:w="1984"/>
      </w:tblGrid>
      <w:tr w:rsidR="00883D9F" w:rsidRPr="009C133A" w:rsidTr="00883D9F">
        <w:trPr>
          <w:trHeight w:val="615"/>
        </w:trPr>
        <w:tc>
          <w:tcPr>
            <w:tcW w:w="392" w:type="dxa"/>
            <w:noWrap/>
            <w:hideMark/>
          </w:tcPr>
          <w:p w:rsidR="00883D9F" w:rsidRPr="001E5077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 </w:t>
            </w:r>
          </w:p>
        </w:tc>
        <w:tc>
          <w:tcPr>
            <w:tcW w:w="2892" w:type="dxa"/>
            <w:hideMark/>
          </w:tcPr>
          <w:p w:rsidR="00883D9F" w:rsidRPr="001E5077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</w:pPr>
            <w:proofErr w:type="spellStart"/>
            <w:r w:rsidRPr="001E5077"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Offer</w:t>
            </w:r>
            <w:proofErr w:type="spellEnd"/>
          </w:p>
        </w:tc>
        <w:tc>
          <w:tcPr>
            <w:tcW w:w="2098" w:type="dxa"/>
          </w:tcPr>
          <w:p w:rsidR="00883D9F" w:rsidRPr="00883D9F" w:rsidRDefault="00883D9F" w:rsidP="00883D9F">
            <w:pPr>
              <w:rPr>
                <w:b/>
                <w:lang w:val="en-US"/>
              </w:rPr>
            </w:pPr>
            <w:r w:rsidRPr="00883D9F">
              <w:rPr>
                <w:b/>
                <w:lang w:val="en-US"/>
              </w:rPr>
              <w:t>Points in the "price" criterion</w:t>
            </w:r>
          </w:p>
        </w:tc>
        <w:tc>
          <w:tcPr>
            <w:tcW w:w="1984" w:type="dxa"/>
          </w:tcPr>
          <w:p w:rsidR="00883D9F" w:rsidRPr="00883D9F" w:rsidRDefault="00883D9F" w:rsidP="00883D9F">
            <w:pPr>
              <w:rPr>
                <w:b/>
              </w:rPr>
            </w:pPr>
            <w:r w:rsidRPr="00883D9F">
              <w:rPr>
                <w:b/>
              </w:rPr>
              <w:t xml:space="preserve">Total </w:t>
            </w:r>
            <w:proofErr w:type="spellStart"/>
            <w:r w:rsidRPr="00883D9F">
              <w:rPr>
                <w:b/>
              </w:rPr>
              <w:t>score</w:t>
            </w:r>
            <w:proofErr w:type="spellEnd"/>
            <w:r w:rsidRPr="00883D9F">
              <w:rPr>
                <w:b/>
              </w:rPr>
              <w:t xml:space="preserve"> </w:t>
            </w:r>
            <w:r w:rsidRPr="00883D9F">
              <w:rPr>
                <w:b/>
              </w:rPr>
              <w:t xml:space="preserve"> </w:t>
            </w:r>
          </w:p>
        </w:tc>
      </w:tr>
      <w:tr w:rsidR="00883D9F" w:rsidRPr="001E5077" w:rsidTr="00883D9F">
        <w:trPr>
          <w:trHeight w:val="615"/>
        </w:trPr>
        <w:tc>
          <w:tcPr>
            <w:tcW w:w="392" w:type="dxa"/>
            <w:hideMark/>
          </w:tcPr>
          <w:p w:rsidR="00883D9F" w:rsidRPr="00113F25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</w:pPr>
            <w:r w:rsidRPr="00113F25"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  <w:t>1</w:t>
            </w:r>
          </w:p>
          <w:p w:rsidR="00883D9F" w:rsidRPr="00113F25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</w:pPr>
            <w:r w:rsidRPr="00113F25"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2892" w:type="dxa"/>
            <w:vAlign w:val="center"/>
          </w:tcPr>
          <w:p w:rsidR="00883D9F" w:rsidRPr="00220F7F" w:rsidRDefault="00883D9F" w:rsidP="00883D9F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proofErr w:type="spellStart"/>
            <w:r w:rsidRPr="00220F7F">
              <w:rPr>
                <w:rFonts w:ascii="Calibri Light" w:hAnsi="Calibri Light" w:cs="Calibri Light"/>
                <w:color w:val="000000"/>
                <w:lang w:val="en-US"/>
              </w:rPr>
              <w:t>DoubleYouResearch</w:t>
            </w:r>
            <w:proofErr w:type="spellEnd"/>
            <w:r w:rsidRPr="00220F7F">
              <w:rPr>
                <w:rFonts w:ascii="Calibri Light" w:hAnsi="Calibri Light" w:cs="Calibri Light"/>
                <w:color w:val="000000"/>
                <w:lang w:val="en-US"/>
              </w:rPr>
              <w:t xml:space="preserve"> </w:t>
            </w:r>
          </w:p>
        </w:tc>
        <w:tc>
          <w:tcPr>
            <w:tcW w:w="2098" w:type="dxa"/>
            <w:noWrap/>
          </w:tcPr>
          <w:p w:rsidR="00883D9F" w:rsidRPr="000D4047" w:rsidRDefault="00883D9F" w:rsidP="00883D9F">
            <w:r w:rsidRPr="000D4047">
              <w:t xml:space="preserve">83,50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  <w:tc>
          <w:tcPr>
            <w:tcW w:w="1984" w:type="dxa"/>
            <w:noWrap/>
          </w:tcPr>
          <w:p w:rsidR="00883D9F" w:rsidRPr="000D4047" w:rsidRDefault="00883D9F" w:rsidP="00883D9F">
            <w:r w:rsidRPr="000D4047">
              <w:t xml:space="preserve">83,50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</w:tr>
      <w:tr w:rsidR="00883D9F" w:rsidRPr="001E5077" w:rsidTr="00883D9F">
        <w:trPr>
          <w:trHeight w:val="315"/>
        </w:trPr>
        <w:tc>
          <w:tcPr>
            <w:tcW w:w="392" w:type="dxa"/>
            <w:hideMark/>
          </w:tcPr>
          <w:p w:rsidR="00883D9F" w:rsidRPr="001E5077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883D9F" w:rsidRDefault="00883D9F" w:rsidP="00883D9F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Why5Research</w:t>
            </w:r>
          </w:p>
        </w:tc>
        <w:tc>
          <w:tcPr>
            <w:tcW w:w="2098" w:type="dxa"/>
            <w:noWrap/>
          </w:tcPr>
          <w:p w:rsidR="00883D9F" w:rsidRPr="000D4047" w:rsidRDefault="00883D9F" w:rsidP="00883D9F">
            <w:r w:rsidRPr="000D4047">
              <w:t xml:space="preserve">57,83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  <w:tc>
          <w:tcPr>
            <w:tcW w:w="1984" w:type="dxa"/>
            <w:noWrap/>
          </w:tcPr>
          <w:p w:rsidR="00883D9F" w:rsidRPr="000D4047" w:rsidRDefault="00883D9F" w:rsidP="00883D9F">
            <w:r w:rsidRPr="000D4047">
              <w:t xml:space="preserve">57,83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</w:tr>
      <w:tr w:rsidR="00883D9F" w:rsidRPr="001E5077" w:rsidTr="00883D9F">
        <w:trPr>
          <w:trHeight w:val="315"/>
        </w:trPr>
        <w:tc>
          <w:tcPr>
            <w:tcW w:w="392" w:type="dxa"/>
            <w:hideMark/>
          </w:tcPr>
          <w:p w:rsidR="00883D9F" w:rsidRPr="00716A2B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716A2B">
              <w:rPr>
                <w:rFonts w:ascii="Calibri Light" w:hAnsi="Calibri Light" w:cs="Calibri Light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883D9F" w:rsidRPr="00716A2B" w:rsidRDefault="00883D9F" w:rsidP="00883D9F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716A2B">
              <w:rPr>
                <w:rFonts w:ascii="Calibri Light" w:hAnsi="Calibri Light" w:cs="Calibri Light"/>
                <w:b/>
                <w:color w:val="000000"/>
              </w:rPr>
              <w:t>Moose</w:t>
            </w:r>
            <w:proofErr w:type="spellEnd"/>
          </w:p>
        </w:tc>
        <w:tc>
          <w:tcPr>
            <w:tcW w:w="2098" w:type="dxa"/>
            <w:noWrap/>
          </w:tcPr>
          <w:p w:rsidR="00883D9F" w:rsidRPr="000D4047" w:rsidRDefault="00883D9F" w:rsidP="00883D9F">
            <w:r w:rsidRPr="000D4047">
              <w:t xml:space="preserve">100,00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  <w:tc>
          <w:tcPr>
            <w:tcW w:w="1984" w:type="dxa"/>
            <w:noWrap/>
          </w:tcPr>
          <w:p w:rsidR="00883D9F" w:rsidRPr="000D4047" w:rsidRDefault="00883D9F" w:rsidP="00883D9F">
            <w:r w:rsidRPr="000D4047">
              <w:t xml:space="preserve">100,00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</w:tr>
      <w:tr w:rsidR="00883D9F" w:rsidRPr="001E5077" w:rsidTr="00883D9F">
        <w:trPr>
          <w:trHeight w:val="315"/>
        </w:trPr>
        <w:tc>
          <w:tcPr>
            <w:tcW w:w="392" w:type="dxa"/>
            <w:noWrap/>
            <w:hideMark/>
          </w:tcPr>
          <w:p w:rsidR="00883D9F" w:rsidRPr="001E5077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883D9F" w:rsidRDefault="00883D9F" w:rsidP="00883D9F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Danae</w:t>
            </w:r>
          </w:p>
        </w:tc>
        <w:tc>
          <w:tcPr>
            <w:tcW w:w="2098" w:type="dxa"/>
            <w:noWrap/>
          </w:tcPr>
          <w:p w:rsidR="00883D9F" w:rsidRPr="000D4047" w:rsidRDefault="00883D9F" w:rsidP="00883D9F">
            <w:r w:rsidRPr="000D4047">
              <w:t xml:space="preserve">71,04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  <w:tc>
          <w:tcPr>
            <w:tcW w:w="1984" w:type="dxa"/>
            <w:noWrap/>
          </w:tcPr>
          <w:p w:rsidR="00883D9F" w:rsidRPr="000D4047" w:rsidRDefault="00883D9F" w:rsidP="00883D9F">
            <w:r w:rsidRPr="000D4047">
              <w:t xml:space="preserve">71,04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</w:tr>
      <w:tr w:rsidR="00883D9F" w:rsidRPr="001E5077" w:rsidTr="00883D9F">
        <w:trPr>
          <w:trHeight w:val="315"/>
        </w:trPr>
        <w:tc>
          <w:tcPr>
            <w:tcW w:w="392" w:type="dxa"/>
            <w:noWrap/>
            <w:hideMark/>
          </w:tcPr>
          <w:p w:rsidR="00883D9F" w:rsidRPr="001E5077" w:rsidRDefault="00883D9F" w:rsidP="00883D9F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883D9F" w:rsidRDefault="00883D9F" w:rsidP="00883D9F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ARC Rynek i Opinia</w:t>
            </w:r>
          </w:p>
        </w:tc>
        <w:tc>
          <w:tcPr>
            <w:tcW w:w="2098" w:type="dxa"/>
            <w:noWrap/>
          </w:tcPr>
          <w:p w:rsidR="00883D9F" w:rsidRDefault="00883D9F" w:rsidP="00883D9F">
            <w:r w:rsidRPr="000D4047">
              <w:t xml:space="preserve">85,62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  <w:tc>
          <w:tcPr>
            <w:tcW w:w="1984" w:type="dxa"/>
            <w:noWrap/>
          </w:tcPr>
          <w:p w:rsidR="00883D9F" w:rsidRDefault="00883D9F" w:rsidP="00883D9F">
            <w:r w:rsidRPr="000D4047">
              <w:t xml:space="preserve">85,62 </w:t>
            </w:r>
            <w:proofErr w:type="spellStart"/>
            <w:r w:rsidRPr="000D4047">
              <w:t>p</w:t>
            </w:r>
            <w:r>
              <w:t>oints</w:t>
            </w:r>
            <w:proofErr w:type="spellEnd"/>
          </w:p>
        </w:tc>
      </w:tr>
    </w:tbl>
    <w:p w:rsidR="008C6CD2" w:rsidRPr="001E5077" w:rsidRDefault="00202F72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bookmarkStart w:id="0" w:name="_GoBack"/>
      <w:bookmarkEnd w:id="0"/>
      <w:r w:rsidRPr="001E5077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To compare the offers </w:t>
      </w:r>
      <w:r w:rsidR="000E1D1C" w:rsidRPr="001E5077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the price given in EURO were recalculated into PLN. </w:t>
      </w:r>
    </w:p>
    <w:p w:rsidR="002459D7" w:rsidRPr="0062530E" w:rsidRDefault="000E1D1C" w:rsidP="008C6CD2">
      <w:pPr>
        <w:spacing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62530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Currency converter: </w:t>
      </w:r>
      <w:r w:rsidR="00220F7F">
        <w:rPr>
          <w:rFonts w:ascii="Calibri Light" w:hAnsi="Calibri Light" w:cs="Calibri Light"/>
          <w:color w:val="000000" w:themeColor="text1"/>
          <w:szCs w:val="24"/>
          <w:lang w:val="en-US"/>
        </w:rPr>
        <w:t>1€ = 4,2970</w:t>
      </w:r>
      <w:r w:rsidR="008C6CD2" w:rsidRPr="0062530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proofErr w:type="spellStart"/>
      <w:r w:rsidR="008C6CD2" w:rsidRPr="0062530E">
        <w:rPr>
          <w:rFonts w:ascii="Calibri Light" w:hAnsi="Calibri Light" w:cs="Calibri Light"/>
          <w:color w:val="000000" w:themeColor="text1"/>
          <w:szCs w:val="24"/>
          <w:lang w:val="en-US"/>
        </w:rPr>
        <w:t>pln</w:t>
      </w:r>
      <w:proofErr w:type="spellEnd"/>
      <w:r w:rsidR="00220F7F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(official NBP converter for 16</w:t>
      </w:r>
      <w:r w:rsidR="00220F7F" w:rsidRPr="00220F7F">
        <w:rPr>
          <w:rFonts w:ascii="Calibri Light" w:hAnsi="Calibri Light" w:cs="Calibri Light"/>
          <w:color w:val="000000" w:themeColor="text1"/>
          <w:szCs w:val="24"/>
          <w:vertAlign w:val="superscript"/>
          <w:lang w:val="en-US"/>
        </w:rPr>
        <w:t>th</w:t>
      </w:r>
      <w:r w:rsidR="00220F7F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of October 2019)</w:t>
      </w:r>
    </w:p>
    <w:p w:rsidR="004B034F" w:rsidRDefault="0062530E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62530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The offer that meets all the requirements presented in the request for proposal and obtained the highest number of points awarded based on the </w:t>
      </w:r>
      <w:r>
        <w:rPr>
          <w:rFonts w:ascii="Calibri Light" w:hAnsi="Calibri Light" w:cs="Calibri Light"/>
          <w:color w:val="000000" w:themeColor="text1"/>
          <w:szCs w:val="24"/>
          <w:lang w:val="en-US"/>
        </w:rPr>
        <w:t>price is:</w:t>
      </w:r>
      <w:r w:rsidR="00684F09" w:rsidRPr="0062530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</w:p>
    <w:p w:rsidR="0062530E" w:rsidRDefault="0062530E" w:rsidP="0062530E">
      <w:pPr>
        <w:spacing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r>
        <w:rPr>
          <w:rFonts w:ascii="Calibri Light" w:hAnsi="Calibri Light" w:cs="Calibri Light"/>
          <w:color w:val="000000" w:themeColor="text1"/>
          <w:szCs w:val="24"/>
          <w:lang w:val="en-US"/>
        </w:rPr>
        <w:t>Moose Research</w:t>
      </w:r>
    </w:p>
    <w:p w:rsidR="004B034F" w:rsidRDefault="0062530E" w:rsidP="0062530E">
      <w:pPr>
        <w:spacing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proofErr w:type="spellStart"/>
      <w:r>
        <w:rPr>
          <w:rFonts w:ascii="Calibri Light" w:hAnsi="Calibri Light" w:cs="Calibri Light"/>
          <w:color w:val="000000" w:themeColor="text1"/>
          <w:szCs w:val="24"/>
          <w:lang w:val="en-US"/>
        </w:rPr>
        <w:t>Jozef</w:t>
      </w:r>
      <w:proofErr w:type="spellEnd"/>
      <w:r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Cs w:val="24"/>
          <w:lang w:val="en-US"/>
        </w:rPr>
        <w:t>Liesstraat</w:t>
      </w:r>
      <w:proofErr w:type="spellEnd"/>
      <w:r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14</w:t>
      </w:r>
    </w:p>
    <w:p w:rsidR="0062530E" w:rsidRDefault="0062530E" w:rsidP="0062530E">
      <w:pPr>
        <w:spacing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r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BE 2018 </w:t>
      </w:r>
      <w:proofErr w:type="spellStart"/>
      <w:r>
        <w:rPr>
          <w:rFonts w:ascii="Calibri Light" w:hAnsi="Calibri Light" w:cs="Calibri Light"/>
          <w:color w:val="000000" w:themeColor="text1"/>
          <w:szCs w:val="24"/>
          <w:lang w:val="en-US"/>
        </w:rPr>
        <w:t>Antwerpen</w:t>
      </w:r>
      <w:proofErr w:type="spellEnd"/>
    </w:p>
    <w:p w:rsidR="0062530E" w:rsidRDefault="0062530E" w:rsidP="0062530E">
      <w:pPr>
        <w:spacing w:after="0"/>
        <w:jc w:val="both"/>
        <w:rPr>
          <w:rFonts w:ascii="Calibri Light" w:hAnsi="Calibri Light" w:cs="Calibri Light"/>
          <w:color w:val="000000" w:themeColor="text1"/>
          <w:szCs w:val="24"/>
          <w:lang w:val="en-US"/>
        </w:rPr>
      </w:pPr>
      <w:r>
        <w:rPr>
          <w:rFonts w:ascii="Calibri Light" w:hAnsi="Calibri Light" w:cs="Calibri Light"/>
          <w:color w:val="000000" w:themeColor="text1"/>
          <w:szCs w:val="24"/>
          <w:lang w:val="en-US"/>
        </w:rPr>
        <w:t>VAT: BE 0668 961</w:t>
      </w:r>
      <w:r w:rsidR="00A73918">
        <w:rPr>
          <w:rFonts w:ascii="Calibri Light" w:hAnsi="Calibri Light" w:cs="Calibri Light"/>
          <w:color w:val="000000" w:themeColor="text1"/>
          <w:szCs w:val="24"/>
          <w:lang w:val="en-US"/>
        </w:rPr>
        <w:t> </w:t>
      </w:r>
      <w:r>
        <w:rPr>
          <w:rFonts w:ascii="Calibri Light" w:hAnsi="Calibri Light" w:cs="Calibri Light"/>
          <w:color w:val="000000" w:themeColor="text1"/>
          <w:szCs w:val="24"/>
          <w:lang w:val="en-US"/>
        </w:rPr>
        <w:t>092</w:t>
      </w:r>
    </w:p>
    <w:sectPr w:rsidR="0062530E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7F" w:rsidRDefault="0082337F" w:rsidP="000C6A39">
      <w:pPr>
        <w:spacing w:after="0" w:line="240" w:lineRule="auto"/>
      </w:pPr>
      <w:r>
        <w:separator/>
      </w:r>
    </w:p>
  </w:endnote>
  <w:endnote w:type="continuationSeparator" w:id="0">
    <w:p w:rsidR="0082337F" w:rsidRDefault="0082337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7F" w:rsidRDefault="0082337F" w:rsidP="000C6A39">
      <w:pPr>
        <w:spacing w:after="0" w:line="240" w:lineRule="auto"/>
      </w:pPr>
      <w:r>
        <w:separator/>
      </w:r>
    </w:p>
  </w:footnote>
  <w:footnote w:type="continuationSeparator" w:id="0">
    <w:p w:rsidR="0082337F" w:rsidRDefault="0082337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A1" w:rsidRDefault="00E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9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705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fax: (22) 6357 991</w:t>
                          </w:r>
                        </w:p>
                        <w:p w:rsidR="00C908E6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C908E6"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Stawki 5/7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705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fax: (22) 6357 991</w:t>
                    </w:r>
                  </w:p>
                  <w:p w:rsidR="00C908E6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C908E6"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1006"/>
    <w:rsid w:val="000372DE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5EA5"/>
    <w:rsid w:val="000B62B5"/>
    <w:rsid w:val="000C6A39"/>
    <w:rsid w:val="000E1D1C"/>
    <w:rsid w:val="00113F25"/>
    <w:rsid w:val="00115594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B11D8"/>
    <w:rsid w:val="001D5125"/>
    <w:rsid w:val="001D5ACC"/>
    <w:rsid w:val="001E0B88"/>
    <w:rsid w:val="001E3FE4"/>
    <w:rsid w:val="001E5077"/>
    <w:rsid w:val="00202F72"/>
    <w:rsid w:val="00206BFF"/>
    <w:rsid w:val="00206D4F"/>
    <w:rsid w:val="002160CF"/>
    <w:rsid w:val="00220F7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E2DEC"/>
    <w:rsid w:val="002F77EC"/>
    <w:rsid w:val="00320D68"/>
    <w:rsid w:val="00350501"/>
    <w:rsid w:val="003508ED"/>
    <w:rsid w:val="00350BEA"/>
    <w:rsid w:val="00365A2F"/>
    <w:rsid w:val="00374C5C"/>
    <w:rsid w:val="00382EFD"/>
    <w:rsid w:val="00392601"/>
    <w:rsid w:val="003B3FF8"/>
    <w:rsid w:val="00413F65"/>
    <w:rsid w:val="00421DCD"/>
    <w:rsid w:val="00421DD9"/>
    <w:rsid w:val="00430BB5"/>
    <w:rsid w:val="00435465"/>
    <w:rsid w:val="0043563E"/>
    <w:rsid w:val="00440020"/>
    <w:rsid w:val="00444266"/>
    <w:rsid w:val="0046052E"/>
    <w:rsid w:val="0046300E"/>
    <w:rsid w:val="004B034F"/>
    <w:rsid w:val="004B38B9"/>
    <w:rsid w:val="004B45E5"/>
    <w:rsid w:val="004C014E"/>
    <w:rsid w:val="004D27EA"/>
    <w:rsid w:val="005005E3"/>
    <w:rsid w:val="00504F3C"/>
    <w:rsid w:val="00507EAA"/>
    <w:rsid w:val="005345B6"/>
    <w:rsid w:val="00544CBA"/>
    <w:rsid w:val="00551D49"/>
    <w:rsid w:val="0055441E"/>
    <w:rsid w:val="00585007"/>
    <w:rsid w:val="005A1020"/>
    <w:rsid w:val="005A5B36"/>
    <w:rsid w:val="005A6C04"/>
    <w:rsid w:val="005F4F23"/>
    <w:rsid w:val="00603866"/>
    <w:rsid w:val="0062530E"/>
    <w:rsid w:val="006420C0"/>
    <w:rsid w:val="0064753B"/>
    <w:rsid w:val="00683C2F"/>
    <w:rsid w:val="00684F09"/>
    <w:rsid w:val="00694CF3"/>
    <w:rsid w:val="006B1BCD"/>
    <w:rsid w:val="006C53CC"/>
    <w:rsid w:val="006D0250"/>
    <w:rsid w:val="006D236F"/>
    <w:rsid w:val="006E18DA"/>
    <w:rsid w:val="006E4F2D"/>
    <w:rsid w:val="006F3F20"/>
    <w:rsid w:val="00701B41"/>
    <w:rsid w:val="00707374"/>
    <w:rsid w:val="00716A2B"/>
    <w:rsid w:val="00733507"/>
    <w:rsid w:val="00781F73"/>
    <w:rsid w:val="00783094"/>
    <w:rsid w:val="0079073C"/>
    <w:rsid w:val="007A2CC0"/>
    <w:rsid w:val="007B58B7"/>
    <w:rsid w:val="007D2625"/>
    <w:rsid w:val="007E1657"/>
    <w:rsid w:val="007E48EB"/>
    <w:rsid w:val="007F1403"/>
    <w:rsid w:val="007F3E9D"/>
    <w:rsid w:val="008055AE"/>
    <w:rsid w:val="0082337F"/>
    <w:rsid w:val="00834ADA"/>
    <w:rsid w:val="00835932"/>
    <w:rsid w:val="0084004A"/>
    <w:rsid w:val="008475A3"/>
    <w:rsid w:val="00857E8D"/>
    <w:rsid w:val="00862231"/>
    <w:rsid w:val="0087051A"/>
    <w:rsid w:val="00882EC7"/>
    <w:rsid w:val="00883D9F"/>
    <w:rsid w:val="008C5CED"/>
    <w:rsid w:val="008C6CD2"/>
    <w:rsid w:val="008F063A"/>
    <w:rsid w:val="008F0E22"/>
    <w:rsid w:val="008F5EAA"/>
    <w:rsid w:val="009059E5"/>
    <w:rsid w:val="00920B6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C133A"/>
    <w:rsid w:val="009D1ABC"/>
    <w:rsid w:val="00A56AEA"/>
    <w:rsid w:val="00A63B77"/>
    <w:rsid w:val="00A66381"/>
    <w:rsid w:val="00A73918"/>
    <w:rsid w:val="00A8321A"/>
    <w:rsid w:val="00A838C8"/>
    <w:rsid w:val="00A92AE5"/>
    <w:rsid w:val="00A939EF"/>
    <w:rsid w:val="00A96779"/>
    <w:rsid w:val="00AA2A8E"/>
    <w:rsid w:val="00AA7B39"/>
    <w:rsid w:val="00AA7CFC"/>
    <w:rsid w:val="00AC2DC7"/>
    <w:rsid w:val="00AC4238"/>
    <w:rsid w:val="00AE6EA9"/>
    <w:rsid w:val="00AF459E"/>
    <w:rsid w:val="00B06784"/>
    <w:rsid w:val="00B31F92"/>
    <w:rsid w:val="00B43D84"/>
    <w:rsid w:val="00B52639"/>
    <w:rsid w:val="00B54A49"/>
    <w:rsid w:val="00B554B0"/>
    <w:rsid w:val="00B576DC"/>
    <w:rsid w:val="00B641BF"/>
    <w:rsid w:val="00B926A3"/>
    <w:rsid w:val="00BA2DA2"/>
    <w:rsid w:val="00BA41C9"/>
    <w:rsid w:val="00BA4802"/>
    <w:rsid w:val="00BA53A4"/>
    <w:rsid w:val="00BA6822"/>
    <w:rsid w:val="00BB4F4F"/>
    <w:rsid w:val="00BB6750"/>
    <w:rsid w:val="00BC0534"/>
    <w:rsid w:val="00BD142A"/>
    <w:rsid w:val="00BE43ED"/>
    <w:rsid w:val="00BE56B2"/>
    <w:rsid w:val="00C01E0C"/>
    <w:rsid w:val="00C16D5F"/>
    <w:rsid w:val="00C2035F"/>
    <w:rsid w:val="00C26157"/>
    <w:rsid w:val="00C33E14"/>
    <w:rsid w:val="00C525DF"/>
    <w:rsid w:val="00C83EED"/>
    <w:rsid w:val="00C908E6"/>
    <w:rsid w:val="00C97099"/>
    <w:rsid w:val="00CC1B5B"/>
    <w:rsid w:val="00CC4CEB"/>
    <w:rsid w:val="00CC5901"/>
    <w:rsid w:val="00CE4ED2"/>
    <w:rsid w:val="00D03989"/>
    <w:rsid w:val="00D15714"/>
    <w:rsid w:val="00D1681A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C3244"/>
    <w:rsid w:val="00DE6890"/>
    <w:rsid w:val="00DF591F"/>
    <w:rsid w:val="00E014DF"/>
    <w:rsid w:val="00E10C70"/>
    <w:rsid w:val="00E1541C"/>
    <w:rsid w:val="00E1670D"/>
    <w:rsid w:val="00E16849"/>
    <w:rsid w:val="00E22F98"/>
    <w:rsid w:val="00E2598A"/>
    <w:rsid w:val="00E375EE"/>
    <w:rsid w:val="00E37A86"/>
    <w:rsid w:val="00E40EA1"/>
    <w:rsid w:val="00E449B1"/>
    <w:rsid w:val="00E5303B"/>
    <w:rsid w:val="00E53D67"/>
    <w:rsid w:val="00E6666E"/>
    <w:rsid w:val="00E66B54"/>
    <w:rsid w:val="00E716A0"/>
    <w:rsid w:val="00E91D8A"/>
    <w:rsid w:val="00EC4817"/>
    <w:rsid w:val="00EF0906"/>
    <w:rsid w:val="00EF10EE"/>
    <w:rsid w:val="00F31919"/>
    <w:rsid w:val="00F31F57"/>
    <w:rsid w:val="00F45F4B"/>
    <w:rsid w:val="00F564BC"/>
    <w:rsid w:val="00F65EA3"/>
    <w:rsid w:val="00F8573B"/>
    <w:rsid w:val="00F87578"/>
    <w:rsid w:val="00FA1225"/>
    <w:rsid w:val="00FA3546"/>
    <w:rsid w:val="00FB0B69"/>
    <w:rsid w:val="00FC2982"/>
    <w:rsid w:val="00FC6578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106C"/>
  <w15:docId w15:val="{89CD7D35-A965-4EDA-9E65-7E187B8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81B2-2897-426D-AB73-F9B3139D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Matera </cp:lastModifiedBy>
  <cp:revision>2</cp:revision>
  <cp:lastPrinted>2019-10-22T09:05:00Z</cp:lastPrinted>
  <dcterms:created xsi:type="dcterms:W3CDTF">2019-10-22T09:35:00Z</dcterms:created>
  <dcterms:modified xsi:type="dcterms:W3CDTF">2019-10-22T09:35:00Z</dcterms:modified>
</cp:coreProperties>
</file>